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434F" w14:textId="0C10FEAE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Uchwała Nr </w:t>
      </w:r>
      <w:r w:rsidR="00633FD7" w:rsidRPr="00633FD7">
        <w:rPr>
          <w:rFonts w:ascii="Calibri" w:hAnsi="Calibri" w:cs="Calibri"/>
          <w:sz w:val="24"/>
          <w:szCs w:val="24"/>
        </w:rPr>
        <w:t>…..</w:t>
      </w:r>
      <w:r w:rsidRPr="00633FD7">
        <w:rPr>
          <w:rFonts w:ascii="Calibri" w:hAnsi="Calibri" w:cs="Calibri"/>
          <w:sz w:val="24"/>
          <w:szCs w:val="24"/>
        </w:rPr>
        <w:t>/2026</w:t>
      </w:r>
    </w:p>
    <w:p w14:paraId="7FC61C88" w14:textId="77777777" w:rsidR="00633FD7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Rady Gminy </w:t>
      </w:r>
      <w:r w:rsidR="00633FD7" w:rsidRPr="00633FD7">
        <w:rPr>
          <w:rFonts w:ascii="Calibri" w:hAnsi="Calibri" w:cs="Calibri"/>
          <w:sz w:val="24"/>
          <w:szCs w:val="24"/>
        </w:rPr>
        <w:t>Jednorożec</w:t>
      </w:r>
    </w:p>
    <w:p w14:paraId="62CAC30D" w14:textId="62D3E096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z dnia ...</w:t>
      </w:r>
      <w:r w:rsidR="00633FD7" w:rsidRPr="00633FD7">
        <w:rPr>
          <w:rFonts w:ascii="Calibri" w:hAnsi="Calibri" w:cs="Calibri"/>
          <w:sz w:val="24"/>
          <w:szCs w:val="24"/>
        </w:rPr>
        <w:t>.... 2026 roku</w:t>
      </w:r>
    </w:p>
    <w:p w14:paraId="17A9BE2A" w14:textId="77777777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65F10F12" w14:textId="46C7194F" w:rsidR="00E71D92" w:rsidRPr="00113DF1" w:rsidRDefault="00E71D92" w:rsidP="00633FD7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13DF1">
        <w:rPr>
          <w:rFonts w:ascii="Calibri" w:hAnsi="Calibri" w:cs="Calibri"/>
          <w:b/>
          <w:bCs/>
          <w:sz w:val="24"/>
          <w:szCs w:val="24"/>
        </w:rPr>
        <w:t xml:space="preserve">w sprawie trybu prac nad projektem uchwały budżetowej Gminy </w:t>
      </w:r>
      <w:r w:rsidR="00633FD7" w:rsidRPr="00113DF1">
        <w:rPr>
          <w:rFonts w:ascii="Calibri" w:hAnsi="Calibri" w:cs="Calibri"/>
          <w:b/>
          <w:bCs/>
          <w:sz w:val="24"/>
          <w:szCs w:val="24"/>
        </w:rPr>
        <w:t>Jednorożec</w:t>
      </w:r>
    </w:p>
    <w:p w14:paraId="6BDC201F" w14:textId="77777777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76C92564" w14:textId="5EFA637A" w:rsidR="00E71D92" w:rsidRDefault="00E71D92" w:rsidP="00633FD7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Na podstawie art. 18 ust. 2 pkt 15 ustawy z dnia 8 marca 1990 r. o samorządzie gminnym (</w:t>
      </w:r>
      <w:proofErr w:type="spellStart"/>
      <w:r w:rsidRPr="00633FD7">
        <w:rPr>
          <w:rFonts w:ascii="Calibri" w:hAnsi="Calibri" w:cs="Calibri"/>
          <w:sz w:val="24"/>
          <w:szCs w:val="24"/>
        </w:rPr>
        <w:t>t.j</w:t>
      </w:r>
      <w:proofErr w:type="spellEnd"/>
      <w:r w:rsidRPr="00633FD7">
        <w:rPr>
          <w:rFonts w:ascii="Calibri" w:hAnsi="Calibri" w:cs="Calibri"/>
          <w:sz w:val="24"/>
          <w:szCs w:val="24"/>
        </w:rPr>
        <w:t>. Dz. U. z 2026 r. poz. 662</w:t>
      </w:r>
      <w:r w:rsidR="00633FD7" w:rsidRPr="00633FD7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="00633FD7" w:rsidRPr="00633FD7">
        <w:rPr>
          <w:rFonts w:ascii="Calibri" w:hAnsi="Calibri" w:cs="Calibri"/>
          <w:sz w:val="24"/>
          <w:szCs w:val="24"/>
        </w:rPr>
        <w:t>późn</w:t>
      </w:r>
      <w:proofErr w:type="spellEnd"/>
      <w:r w:rsidR="00633FD7" w:rsidRPr="00633FD7">
        <w:rPr>
          <w:rFonts w:ascii="Calibri" w:hAnsi="Calibri" w:cs="Calibri"/>
          <w:sz w:val="24"/>
          <w:szCs w:val="24"/>
        </w:rPr>
        <w:t>. zm.</w:t>
      </w:r>
      <w:r w:rsidRPr="00633FD7">
        <w:rPr>
          <w:rFonts w:ascii="Calibri" w:hAnsi="Calibri" w:cs="Calibri"/>
          <w:sz w:val="24"/>
          <w:szCs w:val="24"/>
        </w:rPr>
        <w:t>) oraz art. 234 ustawy z dnia 27 sierpnia 2009 r. o finansach publicznych (</w:t>
      </w:r>
      <w:proofErr w:type="spellStart"/>
      <w:r w:rsidRPr="00633FD7">
        <w:rPr>
          <w:rFonts w:ascii="Calibri" w:hAnsi="Calibri" w:cs="Calibri"/>
          <w:sz w:val="24"/>
          <w:szCs w:val="24"/>
        </w:rPr>
        <w:t>t.j</w:t>
      </w:r>
      <w:proofErr w:type="spellEnd"/>
      <w:r w:rsidRPr="00633FD7">
        <w:rPr>
          <w:rFonts w:ascii="Calibri" w:hAnsi="Calibri" w:cs="Calibri"/>
          <w:sz w:val="24"/>
          <w:szCs w:val="24"/>
        </w:rPr>
        <w:t xml:space="preserve">. Dz. U. z 2025 r. poz. 1483 ze zm.), Rada Gminy </w:t>
      </w:r>
      <w:r w:rsidR="00633FD7" w:rsidRPr="00633FD7">
        <w:rPr>
          <w:rFonts w:ascii="Calibri" w:hAnsi="Calibri" w:cs="Calibri"/>
          <w:sz w:val="24"/>
          <w:szCs w:val="24"/>
        </w:rPr>
        <w:t>Jednorożec</w:t>
      </w:r>
      <w:r w:rsidRPr="00633FD7">
        <w:rPr>
          <w:rFonts w:ascii="Calibri" w:hAnsi="Calibri" w:cs="Calibri"/>
          <w:sz w:val="24"/>
          <w:szCs w:val="24"/>
        </w:rPr>
        <w:t xml:space="preserve"> uchwala, co następuje:</w:t>
      </w:r>
    </w:p>
    <w:p w14:paraId="79E95B2B" w14:textId="77777777" w:rsidR="009B6C40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4BE3A6AC" w14:textId="6CC51845" w:rsidR="009B6C40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§ 1.</w:t>
      </w:r>
      <w:r>
        <w:rPr>
          <w:rFonts w:ascii="Calibri" w:hAnsi="Calibri" w:cs="Calibri"/>
          <w:sz w:val="24"/>
          <w:szCs w:val="24"/>
        </w:rPr>
        <w:t xml:space="preserve"> Określa się tryb prac nad projektem uchwały budżetowej Gminy Jednorożec, zgodnie                      z załącznikiem do uchwały.</w:t>
      </w:r>
    </w:p>
    <w:p w14:paraId="37010FFA" w14:textId="14A2303A" w:rsidR="009B6C40" w:rsidRPr="00113DF1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2</w:t>
      </w:r>
      <w:r w:rsidRPr="00113DF1">
        <w:rPr>
          <w:rFonts w:ascii="Calibri" w:hAnsi="Calibri" w:cs="Calibri"/>
          <w:sz w:val="24"/>
          <w:szCs w:val="24"/>
        </w:rPr>
        <w:t xml:space="preserve">. Traci moc uchwała Nr XLIV/212/2010 Rady Gminy Jednorożec z dnia 31 sierpnia 2010 r. </w:t>
      </w:r>
      <w:r>
        <w:rPr>
          <w:rFonts w:ascii="Calibri" w:hAnsi="Calibri" w:cs="Calibri"/>
          <w:sz w:val="24"/>
          <w:szCs w:val="24"/>
        </w:rPr>
        <w:t xml:space="preserve">               </w:t>
      </w:r>
      <w:r w:rsidRPr="00113DF1">
        <w:rPr>
          <w:rFonts w:ascii="Calibri" w:hAnsi="Calibri" w:cs="Calibri"/>
          <w:sz w:val="24"/>
          <w:szCs w:val="24"/>
        </w:rPr>
        <w:t>w sprawie określenia trybu prac nad projektem uchwały budżetowej.</w:t>
      </w:r>
    </w:p>
    <w:p w14:paraId="3ECEC3E2" w14:textId="1987FD2F" w:rsidR="009B6C40" w:rsidRPr="00113DF1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3</w:t>
      </w:r>
      <w:r w:rsidRPr="00113DF1">
        <w:rPr>
          <w:rFonts w:ascii="Calibri" w:hAnsi="Calibri" w:cs="Calibri"/>
          <w:sz w:val="24"/>
          <w:szCs w:val="24"/>
        </w:rPr>
        <w:t>. Wykonanie uchwały powierza się Wójtowi Gminy Jednorożec.</w:t>
      </w:r>
    </w:p>
    <w:p w14:paraId="366D52CD" w14:textId="15F6680B" w:rsidR="009B6C40" w:rsidRPr="00633FD7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4</w:t>
      </w:r>
      <w:r w:rsidRPr="00113DF1">
        <w:rPr>
          <w:rFonts w:ascii="Calibri" w:hAnsi="Calibri" w:cs="Calibri"/>
          <w:sz w:val="24"/>
          <w:szCs w:val="24"/>
        </w:rPr>
        <w:t>. Uchwała wchodzi w życie z dniem podjęcia.</w:t>
      </w:r>
    </w:p>
    <w:p w14:paraId="1DAC6F55" w14:textId="77777777" w:rsidR="00E71D92" w:rsidRDefault="00E71D9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08984E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616F495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7F31032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4BB9BF8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A336D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D682271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995739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8CEA0E0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55D8C95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C02EEFE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4BD352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AE617ED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1CBE581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034B16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FC13AB5" w14:textId="4C62735D" w:rsidR="009B6C40" w:rsidRPr="009B6C40" w:rsidRDefault="009B6C40" w:rsidP="009B6C4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  <w:r w:rsidRPr="009B6C40">
        <w:rPr>
          <w:rFonts w:ascii="Calibri" w:hAnsi="Calibri" w:cs="Calibri"/>
          <w:sz w:val="24"/>
          <w:szCs w:val="24"/>
        </w:rPr>
        <w:lastRenderedPageBreak/>
        <w:t xml:space="preserve">Załącznik do Uchwały Nr ….. </w:t>
      </w:r>
    </w:p>
    <w:p w14:paraId="35493CA0" w14:textId="739A8F1A" w:rsidR="009B6C40" w:rsidRPr="009B6C40" w:rsidRDefault="009B6C40" w:rsidP="009B6C4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  <w:r w:rsidRPr="009B6C40">
        <w:rPr>
          <w:rFonts w:ascii="Calibri" w:hAnsi="Calibri" w:cs="Calibri"/>
          <w:sz w:val="24"/>
          <w:szCs w:val="24"/>
        </w:rPr>
        <w:t xml:space="preserve">Rady Gminy Jednorożec </w:t>
      </w:r>
    </w:p>
    <w:p w14:paraId="24E7A068" w14:textId="4A363EB5" w:rsidR="009B6C40" w:rsidRDefault="009B6C40" w:rsidP="00582CB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  <w:r w:rsidRPr="009B6C40">
        <w:rPr>
          <w:rFonts w:ascii="Calibri" w:hAnsi="Calibri" w:cs="Calibri"/>
          <w:sz w:val="24"/>
          <w:szCs w:val="24"/>
        </w:rPr>
        <w:t>z  dnia ………….</w:t>
      </w:r>
    </w:p>
    <w:p w14:paraId="10B2EF80" w14:textId="77777777" w:rsidR="00A43783" w:rsidRPr="00582CB0" w:rsidRDefault="00A43783" w:rsidP="00582CB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</w:p>
    <w:p w14:paraId="057CF4A1" w14:textId="7D6430FD" w:rsidR="009B6C40" w:rsidRPr="009B6C40" w:rsidRDefault="009B6C40" w:rsidP="009B6C4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B6C40">
        <w:rPr>
          <w:rFonts w:ascii="Calibri" w:hAnsi="Calibri" w:cs="Calibri"/>
          <w:b/>
          <w:bCs/>
          <w:sz w:val="24"/>
          <w:szCs w:val="24"/>
        </w:rPr>
        <w:t>Tryb prac nad projektem uchwały budżetowej Gminy Jednorożec</w:t>
      </w:r>
    </w:p>
    <w:p w14:paraId="245FB0B7" w14:textId="5AF834A7" w:rsidR="00714CE5" w:rsidRPr="00582CB0" w:rsidRDefault="00714CE5" w:rsidP="00A270B3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374B8F7" w14:textId="5D5B2AE0" w:rsidR="00807AEA" w:rsidRPr="00582CB0" w:rsidRDefault="00714CE5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270B3">
        <w:rPr>
          <w:rFonts w:ascii="Calibri" w:hAnsi="Calibri" w:cs="Calibri"/>
          <w:sz w:val="24"/>
          <w:szCs w:val="24"/>
        </w:rPr>
        <w:t>1</w:t>
      </w:r>
      <w:r w:rsidRPr="00582CB0">
        <w:rPr>
          <w:rFonts w:ascii="Calibri" w:hAnsi="Calibri" w:cs="Calibri"/>
          <w:sz w:val="24"/>
          <w:szCs w:val="24"/>
        </w:rPr>
        <w:t xml:space="preserve">. Wójt Gminy Jednorożec </w:t>
      </w:r>
      <w:r w:rsidR="009E7D8F" w:rsidRPr="00582CB0">
        <w:rPr>
          <w:rFonts w:ascii="Calibri" w:hAnsi="Calibri" w:cs="Calibri"/>
          <w:sz w:val="24"/>
          <w:szCs w:val="24"/>
        </w:rPr>
        <w:t xml:space="preserve">w terminie do 15 listopada  roku poprzedzającego rok budżetowy </w:t>
      </w:r>
      <w:r w:rsidRPr="00582CB0">
        <w:rPr>
          <w:rFonts w:ascii="Calibri" w:hAnsi="Calibri" w:cs="Calibri"/>
          <w:sz w:val="24"/>
          <w:szCs w:val="24"/>
        </w:rPr>
        <w:t>opracowuje p</w:t>
      </w:r>
      <w:r w:rsidR="00E71D92" w:rsidRPr="00582CB0">
        <w:rPr>
          <w:rFonts w:ascii="Calibri" w:hAnsi="Calibri" w:cs="Calibri"/>
          <w:sz w:val="24"/>
          <w:szCs w:val="24"/>
        </w:rPr>
        <w:t>rojekt uchwały budżetowej wraz z uzasadnieniem</w:t>
      </w:r>
      <w:r w:rsidR="00807AEA" w:rsidRPr="00582CB0">
        <w:rPr>
          <w:rFonts w:ascii="Calibri" w:hAnsi="Calibri" w:cs="Calibri"/>
          <w:sz w:val="24"/>
          <w:szCs w:val="24"/>
        </w:rPr>
        <w:t xml:space="preserve"> i przekazuje go Radzie Gminy Jednorożec oraz Regionalnej Izbie Obrachunkowej w celu zaopiniowania.</w:t>
      </w:r>
    </w:p>
    <w:p w14:paraId="1CB0C69D" w14:textId="518C1014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270B3">
        <w:rPr>
          <w:rFonts w:ascii="Calibri" w:hAnsi="Calibri" w:cs="Calibri"/>
          <w:sz w:val="24"/>
          <w:szCs w:val="24"/>
        </w:rPr>
        <w:t>2</w:t>
      </w:r>
      <w:r w:rsidR="00633FD7" w:rsidRPr="00582CB0">
        <w:rPr>
          <w:rFonts w:ascii="Calibri" w:hAnsi="Calibri" w:cs="Calibri"/>
          <w:sz w:val="24"/>
          <w:szCs w:val="24"/>
        </w:rPr>
        <w:t xml:space="preserve">. </w:t>
      </w:r>
      <w:r w:rsidRPr="00582CB0">
        <w:rPr>
          <w:rFonts w:ascii="Calibri" w:hAnsi="Calibri" w:cs="Calibri"/>
          <w:sz w:val="24"/>
          <w:szCs w:val="24"/>
        </w:rPr>
        <w:t>Projekt uchwały budżetowej sporządza się w szczegółowości obejmującej:</w:t>
      </w:r>
    </w:p>
    <w:p w14:paraId="713AC67C" w14:textId="14ABD229" w:rsidR="00E51C6D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>1</w:t>
      </w:r>
      <w:r w:rsidR="009E7D8F" w:rsidRPr="00582CB0">
        <w:rPr>
          <w:rFonts w:ascii="Calibri" w:hAnsi="Calibri" w:cs="Calibri"/>
          <w:sz w:val="24"/>
          <w:szCs w:val="24"/>
        </w:rPr>
        <w:t xml:space="preserve">. </w:t>
      </w:r>
      <w:r w:rsidR="00570CFF" w:rsidRPr="00582CB0">
        <w:rPr>
          <w:rFonts w:ascii="Calibri" w:hAnsi="Calibri" w:cs="Calibri"/>
          <w:sz w:val="24"/>
          <w:szCs w:val="24"/>
        </w:rPr>
        <w:t>P</w:t>
      </w:r>
      <w:r w:rsidRPr="00582CB0">
        <w:rPr>
          <w:rFonts w:ascii="Calibri" w:hAnsi="Calibri" w:cs="Calibri"/>
          <w:sz w:val="24"/>
          <w:szCs w:val="24"/>
        </w:rPr>
        <w:t xml:space="preserve">lanowane dochody budżetu w podziale na działy, rozdziały i paragrafy klasyfikacji </w:t>
      </w:r>
      <w:r w:rsidRPr="00A30F8D">
        <w:rPr>
          <w:rFonts w:ascii="Calibri" w:hAnsi="Calibri" w:cs="Calibri"/>
          <w:sz w:val="24"/>
          <w:szCs w:val="24"/>
        </w:rPr>
        <w:t>budżetowej</w:t>
      </w:r>
      <w:r w:rsidR="00570CFF">
        <w:rPr>
          <w:rFonts w:ascii="Calibri" w:hAnsi="Calibri" w:cs="Calibri"/>
          <w:sz w:val="24"/>
          <w:szCs w:val="24"/>
        </w:rPr>
        <w:t xml:space="preserve"> </w:t>
      </w:r>
      <w:r w:rsidRPr="00A30F8D">
        <w:rPr>
          <w:rFonts w:ascii="Calibri" w:hAnsi="Calibri" w:cs="Calibri"/>
          <w:sz w:val="24"/>
          <w:szCs w:val="24"/>
        </w:rPr>
        <w:t>z wyodrębnieniem dochod</w:t>
      </w:r>
      <w:r w:rsidR="006D4B44">
        <w:rPr>
          <w:rFonts w:ascii="Calibri" w:hAnsi="Calibri" w:cs="Calibri"/>
          <w:sz w:val="24"/>
          <w:szCs w:val="24"/>
        </w:rPr>
        <w:t>ów</w:t>
      </w:r>
      <w:r w:rsidRPr="00A30F8D">
        <w:rPr>
          <w:rFonts w:ascii="Calibri" w:hAnsi="Calibri" w:cs="Calibri"/>
          <w:sz w:val="24"/>
          <w:szCs w:val="24"/>
        </w:rPr>
        <w:t xml:space="preserve"> bieżąc</w:t>
      </w:r>
      <w:r w:rsidR="006D4B44">
        <w:rPr>
          <w:rFonts w:ascii="Calibri" w:hAnsi="Calibri" w:cs="Calibri"/>
          <w:sz w:val="24"/>
          <w:szCs w:val="24"/>
        </w:rPr>
        <w:t xml:space="preserve">ych i  </w:t>
      </w:r>
      <w:r w:rsidR="009E7D8F">
        <w:rPr>
          <w:rFonts w:ascii="Calibri" w:hAnsi="Calibri" w:cs="Calibri"/>
          <w:sz w:val="24"/>
          <w:szCs w:val="24"/>
        </w:rPr>
        <w:t>docho</w:t>
      </w:r>
      <w:r w:rsidR="00450631">
        <w:rPr>
          <w:rFonts w:ascii="Calibri" w:hAnsi="Calibri" w:cs="Calibri"/>
          <w:sz w:val="24"/>
          <w:szCs w:val="24"/>
        </w:rPr>
        <w:t>d</w:t>
      </w:r>
      <w:r w:rsidR="006D4B44">
        <w:rPr>
          <w:rFonts w:ascii="Calibri" w:hAnsi="Calibri" w:cs="Calibri"/>
          <w:sz w:val="24"/>
          <w:szCs w:val="24"/>
        </w:rPr>
        <w:t xml:space="preserve">ów </w:t>
      </w:r>
      <w:r w:rsidR="009E7D8F">
        <w:rPr>
          <w:rFonts w:ascii="Calibri" w:hAnsi="Calibri" w:cs="Calibri"/>
          <w:sz w:val="24"/>
          <w:szCs w:val="24"/>
        </w:rPr>
        <w:t>majątkow</w:t>
      </w:r>
      <w:r w:rsidR="006D4B44">
        <w:rPr>
          <w:rFonts w:ascii="Calibri" w:hAnsi="Calibri" w:cs="Calibri"/>
          <w:sz w:val="24"/>
          <w:szCs w:val="24"/>
        </w:rPr>
        <w:t xml:space="preserve">ych według ich źródeł, w tym: z tytułu dotacji </w:t>
      </w:r>
      <w:r w:rsidR="00E51C6D" w:rsidRPr="00E51C6D">
        <w:rPr>
          <w:rFonts w:ascii="Calibri" w:hAnsi="Calibri" w:cs="Calibri"/>
          <w:sz w:val="24"/>
          <w:szCs w:val="24"/>
        </w:rPr>
        <w:t>i środk</w:t>
      </w:r>
      <w:r w:rsidR="006D4B44">
        <w:rPr>
          <w:rFonts w:ascii="Calibri" w:hAnsi="Calibri" w:cs="Calibri"/>
          <w:sz w:val="24"/>
          <w:szCs w:val="24"/>
        </w:rPr>
        <w:t>ów</w:t>
      </w:r>
      <w:r w:rsidR="00E51C6D" w:rsidRPr="00E51C6D">
        <w:rPr>
          <w:rFonts w:ascii="Calibri" w:hAnsi="Calibri" w:cs="Calibri"/>
          <w:sz w:val="24"/>
          <w:szCs w:val="24"/>
        </w:rPr>
        <w:t xml:space="preserve"> na finansowanie wydatków na realizację zadań finansowanych z udziałem środków, o których mowa w art. 5 ust. 1 pkt 2 i 3</w:t>
      </w:r>
      <w:r w:rsidR="006D4B44">
        <w:rPr>
          <w:rFonts w:ascii="Calibri" w:hAnsi="Calibri" w:cs="Calibri"/>
          <w:sz w:val="24"/>
          <w:szCs w:val="24"/>
        </w:rPr>
        <w:t>.</w:t>
      </w:r>
    </w:p>
    <w:p w14:paraId="7FAA4D1D" w14:textId="1BB702E1" w:rsidR="0045063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30F8D">
        <w:rPr>
          <w:rFonts w:ascii="Calibri" w:hAnsi="Calibri" w:cs="Calibri"/>
          <w:sz w:val="24"/>
          <w:szCs w:val="24"/>
        </w:rPr>
        <w:t>2</w:t>
      </w:r>
      <w:r w:rsidR="00570CFF">
        <w:rPr>
          <w:rFonts w:ascii="Calibri" w:hAnsi="Calibri" w:cs="Calibri"/>
          <w:sz w:val="24"/>
          <w:szCs w:val="24"/>
        </w:rPr>
        <w:t>.</w:t>
      </w:r>
      <w:r w:rsidRPr="00A30F8D">
        <w:rPr>
          <w:rFonts w:ascii="Calibri" w:hAnsi="Calibri" w:cs="Calibri"/>
          <w:sz w:val="24"/>
          <w:szCs w:val="24"/>
        </w:rPr>
        <w:t xml:space="preserve"> </w:t>
      </w:r>
      <w:r w:rsidR="00570CFF">
        <w:rPr>
          <w:rFonts w:ascii="Calibri" w:hAnsi="Calibri" w:cs="Calibri"/>
          <w:sz w:val="24"/>
          <w:szCs w:val="24"/>
        </w:rPr>
        <w:t>P</w:t>
      </w:r>
      <w:r w:rsidRPr="00A30F8D">
        <w:rPr>
          <w:rFonts w:ascii="Calibri" w:hAnsi="Calibri" w:cs="Calibri"/>
          <w:sz w:val="24"/>
          <w:szCs w:val="24"/>
        </w:rPr>
        <w:t>lanowane wydatki budżetu w podziale na działy, rozdziały i paragrafy klasyfikacji budżetowej z wyodrębnieniem</w:t>
      </w:r>
      <w:r w:rsidR="00450631">
        <w:rPr>
          <w:rFonts w:ascii="Calibri" w:hAnsi="Calibri" w:cs="Calibri"/>
          <w:sz w:val="24"/>
          <w:szCs w:val="24"/>
        </w:rPr>
        <w:t xml:space="preserve"> </w:t>
      </w:r>
      <w:r w:rsidR="00E51C6D">
        <w:rPr>
          <w:rFonts w:ascii="Calibri" w:hAnsi="Calibri" w:cs="Calibri"/>
          <w:sz w:val="24"/>
          <w:szCs w:val="24"/>
        </w:rPr>
        <w:t>wydatk</w:t>
      </w:r>
      <w:r w:rsidR="006D4B44">
        <w:rPr>
          <w:rFonts w:ascii="Calibri" w:hAnsi="Calibri" w:cs="Calibri"/>
          <w:sz w:val="24"/>
          <w:szCs w:val="24"/>
        </w:rPr>
        <w:t>ów</w:t>
      </w:r>
      <w:r w:rsidR="00E51C6D">
        <w:rPr>
          <w:rFonts w:ascii="Calibri" w:hAnsi="Calibri" w:cs="Calibri"/>
          <w:sz w:val="24"/>
          <w:szCs w:val="24"/>
        </w:rPr>
        <w:t xml:space="preserve"> bieżąc</w:t>
      </w:r>
      <w:r w:rsidR="006D4B44">
        <w:rPr>
          <w:rFonts w:ascii="Calibri" w:hAnsi="Calibri" w:cs="Calibri"/>
          <w:sz w:val="24"/>
          <w:szCs w:val="24"/>
        </w:rPr>
        <w:t>ych</w:t>
      </w:r>
      <w:r w:rsidR="00E51C6D">
        <w:rPr>
          <w:rFonts w:ascii="Calibri" w:hAnsi="Calibri" w:cs="Calibri"/>
          <w:sz w:val="24"/>
          <w:szCs w:val="24"/>
        </w:rPr>
        <w:t xml:space="preserve"> </w:t>
      </w:r>
      <w:r w:rsidR="006D4B44">
        <w:rPr>
          <w:rFonts w:ascii="Calibri" w:hAnsi="Calibri" w:cs="Calibri"/>
          <w:sz w:val="24"/>
          <w:szCs w:val="24"/>
        </w:rPr>
        <w:t xml:space="preserve">i </w:t>
      </w:r>
      <w:r w:rsidR="00FD7664">
        <w:rPr>
          <w:rFonts w:ascii="Calibri" w:hAnsi="Calibri" w:cs="Calibri"/>
          <w:sz w:val="24"/>
          <w:szCs w:val="24"/>
        </w:rPr>
        <w:t>wydatk</w:t>
      </w:r>
      <w:r w:rsidR="006D4B44">
        <w:rPr>
          <w:rFonts w:ascii="Calibri" w:hAnsi="Calibri" w:cs="Calibri"/>
          <w:sz w:val="24"/>
          <w:szCs w:val="24"/>
        </w:rPr>
        <w:t>ów</w:t>
      </w:r>
      <w:r w:rsidR="00FD7664">
        <w:rPr>
          <w:rFonts w:ascii="Calibri" w:hAnsi="Calibri" w:cs="Calibri"/>
          <w:sz w:val="24"/>
          <w:szCs w:val="24"/>
        </w:rPr>
        <w:t xml:space="preserve"> majątkow</w:t>
      </w:r>
      <w:r w:rsidR="006D4B44">
        <w:rPr>
          <w:rFonts w:ascii="Calibri" w:hAnsi="Calibri" w:cs="Calibri"/>
          <w:sz w:val="24"/>
          <w:szCs w:val="24"/>
        </w:rPr>
        <w:t>ych.</w:t>
      </w:r>
    </w:p>
    <w:p w14:paraId="26FE82B7" w14:textId="77777777" w:rsidR="006D4B44" w:rsidRDefault="0058749C" w:rsidP="006D4B4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P</w:t>
      </w:r>
      <w:r w:rsidR="00E71D92" w:rsidRPr="00A30F8D">
        <w:rPr>
          <w:rFonts w:ascii="Calibri" w:hAnsi="Calibri" w:cs="Calibri"/>
          <w:sz w:val="24"/>
          <w:szCs w:val="24"/>
        </w:rPr>
        <w:t>lanowane przychody i rozchody budżetu według paragrafów klasyfikacji budżetowej</w:t>
      </w:r>
      <w:r w:rsidR="00A30F8D" w:rsidRPr="00A30F8D">
        <w:rPr>
          <w:rFonts w:ascii="Calibri" w:hAnsi="Calibri" w:cs="Calibri"/>
          <w:sz w:val="24"/>
          <w:szCs w:val="24"/>
        </w:rPr>
        <w:t>.</w:t>
      </w:r>
    </w:p>
    <w:p w14:paraId="325CEE2D" w14:textId="3C87852D" w:rsidR="008951A2" w:rsidRDefault="006D4B44" w:rsidP="008951A2">
      <w:pPr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§ </w:t>
      </w:r>
      <w:r w:rsidR="00A43783">
        <w:rPr>
          <w:rFonts w:ascii="Calibri" w:hAnsi="Calibri" w:cs="Calibri"/>
          <w:sz w:val="24"/>
          <w:szCs w:val="24"/>
        </w:rPr>
        <w:t>3</w:t>
      </w:r>
      <w:r w:rsidR="008951A2">
        <w:rPr>
          <w:rFonts w:ascii="Calibri" w:hAnsi="Calibri" w:cs="Calibri"/>
          <w:sz w:val="24"/>
          <w:szCs w:val="24"/>
        </w:rPr>
        <w:t xml:space="preserve">. 1. </w:t>
      </w:r>
      <w:r w:rsidRPr="006D4B44">
        <w:rPr>
          <w:rFonts w:ascii="Calibri" w:eastAsia="Aptos" w:hAnsi="Calibri" w:cs="Calibri"/>
          <w:sz w:val="24"/>
          <w:szCs w:val="24"/>
        </w:rPr>
        <w:t>Uzasadnienie do projektu uchwały budżetowej winno zawierać:</w:t>
      </w:r>
      <w:r w:rsidR="008951A2">
        <w:rPr>
          <w:rFonts w:ascii="Calibri" w:eastAsia="Aptos" w:hAnsi="Calibri" w:cs="Calibri"/>
          <w:sz w:val="24"/>
          <w:szCs w:val="24"/>
        </w:rPr>
        <w:t xml:space="preserve"> </w:t>
      </w:r>
    </w:p>
    <w:p w14:paraId="4A2AB130" w14:textId="48FE0249" w:rsidR="006D4B44" w:rsidRPr="006D4B44" w:rsidRDefault="008951A2" w:rsidP="008951A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 xml:space="preserve">1) </w:t>
      </w:r>
      <w:r w:rsidR="006D4B44" w:rsidRPr="006D4B44">
        <w:rPr>
          <w:rFonts w:ascii="Calibri" w:eastAsia="Aptos" w:hAnsi="Calibri" w:cs="Calibri"/>
          <w:sz w:val="24"/>
          <w:szCs w:val="24"/>
        </w:rPr>
        <w:t>w zakresie dochodów – opis dochodów według działów</w:t>
      </w:r>
      <w:r>
        <w:rPr>
          <w:rFonts w:ascii="Calibri" w:eastAsia="Aptos" w:hAnsi="Calibri" w:cs="Calibri"/>
          <w:sz w:val="24"/>
          <w:szCs w:val="24"/>
        </w:rPr>
        <w:t xml:space="preserve">, rozdziałów i paragrafów </w:t>
      </w:r>
      <w:r w:rsidR="006D4B44" w:rsidRPr="006D4B44">
        <w:rPr>
          <w:rFonts w:ascii="Calibri" w:eastAsia="Aptos" w:hAnsi="Calibri" w:cs="Calibri"/>
          <w:sz w:val="24"/>
          <w:szCs w:val="24"/>
        </w:rPr>
        <w:t xml:space="preserve"> klasyfikacji budżetowej i źródeł ich pochodzenia z wyodrębnieniem dochodów bieżących i majątkowych;</w:t>
      </w:r>
    </w:p>
    <w:p w14:paraId="62DC6024" w14:textId="30E0B37B" w:rsidR="006D4B44" w:rsidRPr="006D4B44" w:rsidRDefault="008951A2" w:rsidP="008951A2">
      <w:pPr>
        <w:suppressAutoHyphens/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2</w:t>
      </w:r>
      <w:r w:rsidR="006D4B44" w:rsidRPr="006D4B44">
        <w:rPr>
          <w:rFonts w:ascii="Calibri" w:eastAsia="Aptos" w:hAnsi="Calibri" w:cs="Calibri"/>
          <w:sz w:val="24"/>
          <w:szCs w:val="24"/>
        </w:rPr>
        <w:t>) w zakresie wydatków – opis planowanych według działów</w:t>
      </w:r>
      <w:r>
        <w:rPr>
          <w:rFonts w:ascii="Calibri" w:eastAsia="Aptos" w:hAnsi="Calibri" w:cs="Calibri"/>
          <w:sz w:val="24"/>
          <w:szCs w:val="24"/>
        </w:rPr>
        <w:t xml:space="preserve">, </w:t>
      </w:r>
      <w:r w:rsidR="006D4B44" w:rsidRPr="006D4B44">
        <w:rPr>
          <w:rFonts w:ascii="Calibri" w:eastAsia="Aptos" w:hAnsi="Calibri" w:cs="Calibri"/>
          <w:sz w:val="24"/>
          <w:szCs w:val="24"/>
        </w:rPr>
        <w:t>rozdziałów</w:t>
      </w:r>
      <w:r>
        <w:rPr>
          <w:rFonts w:ascii="Calibri" w:eastAsia="Aptos" w:hAnsi="Calibri" w:cs="Calibri"/>
          <w:sz w:val="24"/>
          <w:szCs w:val="24"/>
        </w:rPr>
        <w:t xml:space="preserve"> i paragrafów</w:t>
      </w:r>
      <w:r w:rsidR="006D4B44" w:rsidRPr="006D4B44">
        <w:rPr>
          <w:rFonts w:ascii="Calibri" w:eastAsia="Aptos" w:hAnsi="Calibri" w:cs="Calibri"/>
          <w:sz w:val="24"/>
          <w:szCs w:val="24"/>
        </w:rPr>
        <w:t xml:space="preserve"> klasyfikacji budżetowej z wyodrębnieniem wydatków bieżących i majątkowych;  </w:t>
      </w:r>
    </w:p>
    <w:p w14:paraId="3B613FE3" w14:textId="6A5489C6" w:rsidR="006D4B44" w:rsidRPr="006D4B44" w:rsidRDefault="008951A2" w:rsidP="008951A2">
      <w:pPr>
        <w:suppressAutoHyphens/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3</w:t>
      </w:r>
      <w:r w:rsidR="006D4B44" w:rsidRPr="006D4B44">
        <w:rPr>
          <w:rFonts w:ascii="Calibri" w:eastAsia="Aptos" w:hAnsi="Calibri" w:cs="Calibri"/>
          <w:sz w:val="24"/>
          <w:szCs w:val="24"/>
        </w:rPr>
        <w:t>) w zakresie przychodów i rozchodów – opis źródeł przychodów oraz planowanych rozchodów.</w:t>
      </w:r>
    </w:p>
    <w:p w14:paraId="1CDCB624" w14:textId="697FAF77" w:rsidR="006D4B44" w:rsidRPr="006D4B44" w:rsidRDefault="008951A2" w:rsidP="008951A2">
      <w:pPr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2</w:t>
      </w:r>
      <w:r w:rsidR="006D4B44" w:rsidRPr="006D4B44">
        <w:rPr>
          <w:rFonts w:ascii="Calibri" w:eastAsia="Aptos" w:hAnsi="Calibri" w:cs="Calibri"/>
          <w:sz w:val="24"/>
          <w:szCs w:val="24"/>
        </w:rPr>
        <w:t>. Materiały informacyjne do projekt budżetu winny zawierać:</w:t>
      </w:r>
    </w:p>
    <w:p w14:paraId="5A445247" w14:textId="2F4ECAF1" w:rsidR="006D4B44" w:rsidRPr="00582CB0" w:rsidRDefault="008951A2" w:rsidP="008951A2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1</w:t>
      </w:r>
      <w:r w:rsidR="006D4B44" w:rsidRPr="006D4B44">
        <w:rPr>
          <w:rFonts w:ascii="Calibri" w:eastAsia="Aptos" w:hAnsi="Calibri" w:cs="Calibri"/>
          <w:sz w:val="24"/>
          <w:szCs w:val="24"/>
        </w:rPr>
        <w:t>) informację Ministra Finansów i Gospodarki o wysokości należnych dochodów z tytułu udziału</w:t>
      </w:r>
      <w:r w:rsidR="006D4B44" w:rsidRPr="006D4B44">
        <w:rPr>
          <w:rFonts w:ascii="Calibri" w:eastAsia="Times New Roman" w:hAnsi="Calibri" w:cs="Calibri"/>
          <w:sz w:val="24"/>
          <w:szCs w:val="24"/>
        </w:rPr>
        <w:t xml:space="preserve"> w podatku dochodowym od osób fizycznych i podatku dochodowym od osób </w:t>
      </w:r>
      <w:r w:rsidR="006D4B44" w:rsidRPr="00582CB0">
        <w:rPr>
          <w:rFonts w:ascii="Calibri" w:eastAsia="Times New Roman" w:hAnsi="Calibri" w:cs="Calibri"/>
          <w:sz w:val="24"/>
          <w:szCs w:val="24"/>
        </w:rPr>
        <w:t>prawnych, należnej subwencji ogólnej;</w:t>
      </w:r>
    </w:p>
    <w:p w14:paraId="70714BAB" w14:textId="6D46A509" w:rsidR="00E71D92" w:rsidRPr="00582CB0" w:rsidRDefault="008951A2" w:rsidP="006D4B44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82CB0">
        <w:rPr>
          <w:rFonts w:ascii="Calibri" w:eastAsia="Times New Roman" w:hAnsi="Calibri" w:cs="Calibri"/>
          <w:sz w:val="24"/>
          <w:szCs w:val="24"/>
        </w:rPr>
        <w:t>2</w:t>
      </w:r>
      <w:r w:rsidR="006D4B44" w:rsidRPr="00582CB0">
        <w:rPr>
          <w:rFonts w:ascii="Calibri" w:eastAsia="Times New Roman" w:hAnsi="Calibri" w:cs="Calibri"/>
          <w:sz w:val="24"/>
          <w:szCs w:val="24"/>
        </w:rPr>
        <w:t>) informację Mazowieckiego Urzędu Wojewódzkiego o planowanych dotacjach</w:t>
      </w:r>
      <w:r w:rsidR="006D4B44" w:rsidRPr="00582CB0">
        <w:rPr>
          <w:rFonts w:ascii="Calibri" w:eastAsia="Aptos" w:hAnsi="Calibri" w:cs="Calibri"/>
          <w:sz w:val="24"/>
          <w:szCs w:val="24"/>
        </w:rPr>
        <w:t xml:space="preserve"> na zadania własne i zlecone</w:t>
      </w:r>
      <w:r w:rsidRPr="00582CB0">
        <w:rPr>
          <w:rFonts w:ascii="Calibri" w:eastAsia="Aptos" w:hAnsi="Calibri" w:cs="Calibri"/>
          <w:sz w:val="24"/>
          <w:szCs w:val="24"/>
        </w:rPr>
        <w:t>.</w:t>
      </w:r>
    </w:p>
    <w:p w14:paraId="6EC08056" w14:textId="2DAD528A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43783">
        <w:rPr>
          <w:rFonts w:ascii="Calibri" w:hAnsi="Calibri" w:cs="Calibri"/>
          <w:sz w:val="24"/>
          <w:szCs w:val="24"/>
        </w:rPr>
        <w:t>4</w:t>
      </w:r>
      <w:r w:rsidR="009760AC" w:rsidRPr="00582CB0">
        <w:rPr>
          <w:rFonts w:ascii="Calibri" w:hAnsi="Calibri" w:cs="Calibri"/>
          <w:sz w:val="24"/>
          <w:szCs w:val="24"/>
        </w:rPr>
        <w:t xml:space="preserve">. </w:t>
      </w:r>
      <w:r w:rsidRPr="00582CB0">
        <w:rPr>
          <w:rFonts w:ascii="Calibri" w:hAnsi="Calibri" w:cs="Calibri"/>
          <w:sz w:val="24"/>
          <w:szCs w:val="24"/>
        </w:rPr>
        <w:t xml:space="preserve">1. Przewodniczący Rady Gminy </w:t>
      </w:r>
      <w:r w:rsidR="004A3A42" w:rsidRPr="00582CB0">
        <w:rPr>
          <w:rFonts w:ascii="Calibri" w:hAnsi="Calibri" w:cs="Calibri"/>
          <w:sz w:val="24"/>
          <w:szCs w:val="24"/>
        </w:rPr>
        <w:t xml:space="preserve">w terminie do </w:t>
      </w:r>
      <w:r w:rsidR="004A3A42">
        <w:rPr>
          <w:rFonts w:ascii="Calibri" w:hAnsi="Calibri" w:cs="Calibri"/>
          <w:sz w:val="24"/>
          <w:szCs w:val="24"/>
        </w:rPr>
        <w:t>2</w:t>
      </w:r>
      <w:r w:rsidR="004A3A42" w:rsidRPr="00582CB0">
        <w:rPr>
          <w:rFonts w:ascii="Calibri" w:hAnsi="Calibri" w:cs="Calibri"/>
          <w:sz w:val="24"/>
          <w:szCs w:val="24"/>
        </w:rPr>
        <w:t xml:space="preserve">5 listopada roku poprzedzającego rok budżetowy </w:t>
      </w:r>
      <w:r w:rsidRPr="00582CB0">
        <w:rPr>
          <w:rFonts w:ascii="Calibri" w:hAnsi="Calibri" w:cs="Calibri"/>
          <w:sz w:val="24"/>
          <w:szCs w:val="24"/>
        </w:rPr>
        <w:t>przekazuje projekt uchwały budżetowej radnym oraz stałym komisjom Rady Gminy.</w:t>
      </w:r>
    </w:p>
    <w:p w14:paraId="6A086564" w14:textId="086EEC2C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lastRenderedPageBreak/>
        <w:t xml:space="preserve">2. Stałe komisje Rady Gminy analizują projekt uchwały budżetowej i formułują opinie, które przekazują </w:t>
      </w:r>
      <w:r w:rsidR="004A3A42" w:rsidRPr="00582CB0">
        <w:rPr>
          <w:rFonts w:ascii="Calibri" w:hAnsi="Calibri" w:cs="Calibri"/>
          <w:sz w:val="24"/>
          <w:szCs w:val="24"/>
        </w:rPr>
        <w:t xml:space="preserve">w terminie do </w:t>
      </w:r>
      <w:r w:rsidR="004A3A42">
        <w:rPr>
          <w:rFonts w:ascii="Calibri" w:hAnsi="Calibri" w:cs="Calibri"/>
          <w:sz w:val="24"/>
          <w:szCs w:val="24"/>
        </w:rPr>
        <w:t>10 grudnia</w:t>
      </w:r>
      <w:r w:rsidR="004A3A42" w:rsidRPr="00582CB0">
        <w:rPr>
          <w:rFonts w:ascii="Calibri" w:hAnsi="Calibri" w:cs="Calibri"/>
          <w:sz w:val="24"/>
          <w:szCs w:val="24"/>
        </w:rPr>
        <w:t xml:space="preserve"> roku poprzedzającego rok budżetowy </w:t>
      </w:r>
      <w:r w:rsidRPr="00582CB0">
        <w:rPr>
          <w:rFonts w:ascii="Calibri" w:hAnsi="Calibri" w:cs="Calibri"/>
          <w:sz w:val="24"/>
          <w:szCs w:val="24"/>
        </w:rPr>
        <w:t>Komisji właściwej do spraw budżetu.</w:t>
      </w:r>
    </w:p>
    <w:p w14:paraId="5F269ACC" w14:textId="11AF2D70" w:rsidR="00E71D92" w:rsidRPr="003F1689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3. Komisja właściwa </w:t>
      </w:r>
      <w:r w:rsidRPr="003F1689">
        <w:rPr>
          <w:rFonts w:ascii="Calibri" w:hAnsi="Calibri" w:cs="Calibri"/>
          <w:sz w:val="24"/>
          <w:szCs w:val="24"/>
        </w:rPr>
        <w:t>do spraw budżetu</w:t>
      </w:r>
      <w:r w:rsidR="004A3A42" w:rsidRPr="004A3A42">
        <w:rPr>
          <w:rFonts w:ascii="Calibri" w:hAnsi="Calibri" w:cs="Calibri"/>
          <w:sz w:val="24"/>
          <w:szCs w:val="24"/>
        </w:rPr>
        <w:t xml:space="preserve"> </w:t>
      </w:r>
      <w:r w:rsidR="004A3A42" w:rsidRPr="00582CB0">
        <w:rPr>
          <w:rFonts w:ascii="Calibri" w:hAnsi="Calibri" w:cs="Calibri"/>
          <w:sz w:val="24"/>
          <w:szCs w:val="24"/>
        </w:rPr>
        <w:t xml:space="preserve">w terminie do 15 </w:t>
      </w:r>
      <w:r w:rsidR="004A3A42">
        <w:rPr>
          <w:rFonts w:ascii="Calibri" w:hAnsi="Calibri" w:cs="Calibri"/>
          <w:sz w:val="24"/>
          <w:szCs w:val="24"/>
        </w:rPr>
        <w:t>grudnia</w:t>
      </w:r>
      <w:r w:rsidR="004A3A42" w:rsidRPr="00582CB0">
        <w:rPr>
          <w:rFonts w:ascii="Calibri" w:hAnsi="Calibri" w:cs="Calibri"/>
          <w:sz w:val="24"/>
          <w:szCs w:val="24"/>
        </w:rPr>
        <w:t xml:space="preserve"> roku poprzedzającego rok budżetowy</w:t>
      </w:r>
      <w:r w:rsidRPr="003F1689">
        <w:rPr>
          <w:rFonts w:ascii="Calibri" w:hAnsi="Calibri" w:cs="Calibri"/>
          <w:sz w:val="24"/>
          <w:szCs w:val="24"/>
        </w:rPr>
        <w:t xml:space="preserve"> formułuje opinię ostateczną do projektu uchwały budżetowej.</w:t>
      </w:r>
    </w:p>
    <w:p w14:paraId="63649AA9" w14:textId="173EB057" w:rsidR="003F1689" w:rsidRPr="003F1689" w:rsidRDefault="003F1689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F1689">
        <w:rPr>
          <w:rFonts w:ascii="Calibri" w:hAnsi="Calibri" w:cs="Calibri"/>
          <w:sz w:val="24"/>
          <w:szCs w:val="24"/>
        </w:rPr>
        <w:t>4. Wójt po zapoznaniu się z treścią opinii analizuje proponowane poprawki do projektu uchwały budżetowej, w przypadku zgłoszenia propozycji wprowadzenia do projektu nowego wydatku lub zwiększenia wydatku już przewidzianego w projekcie istnieje obowiązek wskazania źródła finansowania.</w:t>
      </w:r>
    </w:p>
    <w:p w14:paraId="0904CBFE" w14:textId="5DE307B2" w:rsidR="00E71D92" w:rsidRPr="00113DF1" w:rsidRDefault="00A43783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E71D92" w:rsidRPr="003F1689">
        <w:rPr>
          <w:rFonts w:ascii="Calibri" w:hAnsi="Calibri" w:cs="Calibri"/>
          <w:sz w:val="24"/>
          <w:szCs w:val="24"/>
        </w:rPr>
        <w:t xml:space="preserve">. Do czasu uchwalenia uchwały budżetowej Wójt Gminy może wnosić autopoprawki do </w:t>
      </w:r>
      <w:r w:rsidR="00E71D92" w:rsidRPr="00113DF1">
        <w:rPr>
          <w:rFonts w:ascii="Calibri" w:hAnsi="Calibri" w:cs="Calibri"/>
          <w:sz w:val="24"/>
          <w:szCs w:val="24"/>
        </w:rPr>
        <w:t>przedłożonego projektu uchwały budżetowej.</w:t>
      </w:r>
    </w:p>
    <w:p w14:paraId="2DE42148" w14:textId="63906F0C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5EB0E61B" w14:textId="77777777" w:rsidR="00113DF1" w:rsidRDefault="00113DF1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1DD88C0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51D4448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BF693A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6B2FFD2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8FF3AD4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2CA9CA8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528FD7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8D28E02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801F267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C05B7F1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A6D90F9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7080C0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AC17BF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E2BB084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1C8E086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2D9FD87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8F45FA5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1456A11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CB13CF5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28D40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930FFE8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>Uzasadnienie</w:t>
      </w:r>
    </w:p>
    <w:p w14:paraId="37D61AFC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2BD5F5C3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>Podjęcie nowej uchwały w sprawie trybu prac nad projektem uchwały budżetowej ma na celu dostosowanie regulacji gminnych do aktualnego stanu prawnego, w tym do zmian wynikających z rozporządzenia Ministra Finansów z dnia 20 kwietnia 2026 r. (Dz. U. z 2026 r. poz. 582) wprowadzającego nową klasyfikację budżetową na rok 2027.</w:t>
      </w:r>
    </w:p>
    <w:p w14:paraId="4A4206DE" w14:textId="77777777" w:rsidR="00E71D92" w:rsidRPr="00E71D92" w:rsidRDefault="00E71D9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sectPr w:rsidR="00E71D92" w:rsidRPr="00E71D92" w:rsidSect="00726B3D">
      <w:pgSz w:w="11906" w:h="16838"/>
      <w:pgMar w:top="1304" w:right="1418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53433"/>
    <w:multiLevelType w:val="hybridMultilevel"/>
    <w:tmpl w:val="0352A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54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66"/>
    <w:rsid w:val="000C2A59"/>
    <w:rsid w:val="00113DF1"/>
    <w:rsid w:val="00135E6F"/>
    <w:rsid w:val="003A1161"/>
    <w:rsid w:val="003F1689"/>
    <w:rsid w:val="004136F2"/>
    <w:rsid w:val="00450631"/>
    <w:rsid w:val="00464E40"/>
    <w:rsid w:val="004A3A42"/>
    <w:rsid w:val="005659E1"/>
    <w:rsid w:val="00570CFF"/>
    <w:rsid w:val="00582CB0"/>
    <w:rsid w:val="0058749C"/>
    <w:rsid w:val="00633FD7"/>
    <w:rsid w:val="006D159A"/>
    <w:rsid w:val="006D4B44"/>
    <w:rsid w:val="00714CE5"/>
    <w:rsid w:val="00726B3D"/>
    <w:rsid w:val="00807AEA"/>
    <w:rsid w:val="00864493"/>
    <w:rsid w:val="008951A2"/>
    <w:rsid w:val="00936544"/>
    <w:rsid w:val="009760AC"/>
    <w:rsid w:val="00996B4D"/>
    <w:rsid w:val="009B6C40"/>
    <w:rsid w:val="009C1AA2"/>
    <w:rsid w:val="009D1502"/>
    <w:rsid w:val="009E7D8F"/>
    <w:rsid w:val="00A0287F"/>
    <w:rsid w:val="00A270B3"/>
    <w:rsid w:val="00A30F8D"/>
    <w:rsid w:val="00A43783"/>
    <w:rsid w:val="00C84566"/>
    <w:rsid w:val="00CC64C4"/>
    <w:rsid w:val="00D0065B"/>
    <w:rsid w:val="00D03E0D"/>
    <w:rsid w:val="00D403DC"/>
    <w:rsid w:val="00E51C6D"/>
    <w:rsid w:val="00E71D92"/>
    <w:rsid w:val="00FD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C9F6"/>
  <w15:chartTrackingRefBased/>
  <w15:docId w15:val="{C6616C55-9F7A-4FD5-9FBC-D8E0AF04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4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5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5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4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4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45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45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5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Agnieszka Obrębska</cp:lastModifiedBy>
  <cp:revision>2</cp:revision>
  <cp:lastPrinted>2026-09-24T11:46:00Z</cp:lastPrinted>
  <dcterms:created xsi:type="dcterms:W3CDTF">2026-09-24T11:57:00Z</dcterms:created>
  <dcterms:modified xsi:type="dcterms:W3CDTF">2026-09-24T11:57:00Z</dcterms:modified>
</cp:coreProperties>
</file>