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2F0B" w14:textId="0D7C1CCB" w:rsidR="0048167B" w:rsidRPr="002A5BE5" w:rsidRDefault="0048167B" w:rsidP="0048167B">
      <w:pPr>
        <w:jc w:val="right"/>
        <w:rPr>
          <w:rFonts w:cstheme="minorHAnsi"/>
          <w:sz w:val="24"/>
          <w:szCs w:val="24"/>
        </w:rPr>
      </w:pPr>
      <w:r w:rsidRPr="002A5BE5">
        <w:rPr>
          <w:rFonts w:cstheme="minorHAnsi"/>
          <w:sz w:val="24"/>
          <w:szCs w:val="24"/>
        </w:rPr>
        <w:t>Projekt</w:t>
      </w:r>
      <w:r w:rsidR="00497DC9" w:rsidRPr="002A5BE5">
        <w:rPr>
          <w:rFonts w:cstheme="minorHAnsi"/>
          <w:sz w:val="24"/>
          <w:szCs w:val="24"/>
        </w:rPr>
        <w:t xml:space="preserve"> </w:t>
      </w:r>
    </w:p>
    <w:p w14:paraId="5F993157" w14:textId="22522117" w:rsidR="006B75AF" w:rsidRPr="00E97C45" w:rsidRDefault="0048167B" w:rsidP="006B75AF">
      <w:pPr>
        <w:jc w:val="center"/>
        <w:rPr>
          <w:rFonts w:cstheme="minorHAnsi"/>
          <w:b/>
          <w:bCs/>
          <w:sz w:val="24"/>
          <w:szCs w:val="24"/>
        </w:rPr>
      </w:pPr>
      <w:r w:rsidRPr="00E97C45">
        <w:rPr>
          <w:rFonts w:cstheme="minorHAnsi"/>
          <w:b/>
          <w:bCs/>
          <w:sz w:val="24"/>
          <w:szCs w:val="24"/>
        </w:rPr>
        <w:t>U</w:t>
      </w:r>
      <w:r w:rsidR="006B75AF" w:rsidRPr="00E97C45">
        <w:rPr>
          <w:rFonts w:cstheme="minorHAnsi"/>
          <w:b/>
          <w:bCs/>
          <w:sz w:val="24"/>
          <w:szCs w:val="24"/>
        </w:rPr>
        <w:t>chwała Nr….</w:t>
      </w:r>
    </w:p>
    <w:p w14:paraId="1306AE46" w14:textId="6D852FFD" w:rsidR="006B75AF" w:rsidRPr="00E97C45" w:rsidRDefault="006B75AF" w:rsidP="006B75AF">
      <w:pPr>
        <w:jc w:val="center"/>
        <w:rPr>
          <w:rFonts w:cstheme="minorHAnsi"/>
          <w:b/>
          <w:bCs/>
          <w:sz w:val="24"/>
          <w:szCs w:val="24"/>
        </w:rPr>
      </w:pPr>
      <w:r w:rsidRPr="00E97C45">
        <w:rPr>
          <w:rFonts w:cstheme="minorHAnsi"/>
          <w:b/>
          <w:bCs/>
          <w:sz w:val="24"/>
          <w:szCs w:val="24"/>
        </w:rPr>
        <w:t xml:space="preserve">Rady </w:t>
      </w:r>
      <w:r w:rsidR="007B4B27">
        <w:rPr>
          <w:rFonts w:cstheme="minorHAnsi"/>
          <w:b/>
          <w:bCs/>
          <w:sz w:val="24"/>
          <w:szCs w:val="24"/>
        </w:rPr>
        <w:t>Gminy Jednorożec</w:t>
      </w:r>
    </w:p>
    <w:p w14:paraId="02587AD7" w14:textId="34DE02D7" w:rsidR="006B75AF" w:rsidRPr="00E97C45" w:rsidRDefault="006B75AF" w:rsidP="006B75AF">
      <w:pPr>
        <w:jc w:val="center"/>
        <w:rPr>
          <w:rFonts w:cstheme="minorHAnsi"/>
          <w:sz w:val="24"/>
          <w:szCs w:val="24"/>
        </w:rPr>
      </w:pPr>
      <w:r w:rsidRPr="00E97C45">
        <w:rPr>
          <w:rFonts w:cstheme="minorHAnsi"/>
          <w:b/>
          <w:bCs/>
          <w:sz w:val="24"/>
          <w:szCs w:val="24"/>
        </w:rPr>
        <w:t>z dnia</w:t>
      </w:r>
      <w:r w:rsidRPr="00E97C45">
        <w:rPr>
          <w:rFonts w:cstheme="minorHAnsi"/>
          <w:sz w:val="24"/>
          <w:szCs w:val="24"/>
        </w:rPr>
        <w:t xml:space="preserve"> ……………………..</w:t>
      </w:r>
    </w:p>
    <w:p w14:paraId="176D418E" w14:textId="205E0C28" w:rsidR="006B75AF" w:rsidRPr="00E97C45" w:rsidRDefault="009345E8" w:rsidP="006B75AF">
      <w:pPr>
        <w:jc w:val="center"/>
        <w:rPr>
          <w:rFonts w:cstheme="minorHAnsi"/>
          <w:b/>
          <w:bCs/>
          <w:sz w:val="24"/>
          <w:szCs w:val="24"/>
        </w:rPr>
      </w:pPr>
      <w:r w:rsidRPr="00E97C45">
        <w:rPr>
          <w:rFonts w:cstheme="minorHAnsi"/>
          <w:b/>
          <w:bCs/>
          <w:sz w:val="24"/>
          <w:szCs w:val="24"/>
        </w:rPr>
        <w:t xml:space="preserve">zmieniająca uchwałę </w:t>
      </w:r>
      <w:r w:rsidR="006B75AF" w:rsidRPr="00E97C45">
        <w:rPr>
          <w:rFonts w:cstheme="minorHAnsi"/>
          <w:b/>
          <w:bCs/>
          <w:sz w:val="24"/>
          <w:szCs w:val="24"/>
        </w:rPr>
        <w:t xml:space="preserve">w sprawie wyrażenia zgody na zawarcie przez </w:t>
      </w:r>
      <w:r w:rsidR="001F5630">
        <w:rPr>
          <w:rFonts w:cstheme="minorHAnsi"/>
          <w:b/>
          <w:bCs/>
          <w:sz w:val="24"/>
          <w:szCs w:val="24"/>
        </w:rPr>
        <w:t>Gminę Jednorożec</w:t>
      </w:r>
      <w:r w:rsidR="006B75AF" w:rsidRPr="00E97C45">
        <w:rPr>
          <w:rFonts w:cstheme="minorHAnsi"/>
          <w:b/>
          <w:bCs/>
          <w:sz w:val="24"/>
          <w:szCs w:val="24"/>
        </w:rPr>
        <w:t xml:space="preserve"> porozumienia z innymi jednostkami samorządu terytorialnego w celu opracowania Strategii Rozwoju Ponadlokalnego dla </w:t>
      </w:r>
      <w:r w:rsidR="00CD15BF" w:rsidRPr="00E97C45">
        <w:rPr>
          <w:rFonts w:cstheme="minorHAnsi"/>
          <w:b/>
          <w:bCs/>
          <w:sz w:val="24"/>
          <w:szCs w:val="24"/>
        </w:rPr>
        <w:t>Ostrołęckiego Obszaru Strategicznej Interwencji</w:t>
      </w:r>
      <w:r w:rsidR="006B75AF" w:rsidRPr="00E97C45">
        <w:rPr>
          <w:rFonts w:cstheme="minorHAnsi"/>
          <w:b/>
          <w:bCs/>
          <w:sz w:val="24"/>
          <w:szCs w:val="24"/>
        </w:rPr>
        <w:t xml:space="preserve"> na</w:t>
      </w:r>
      <w:r w:rsidR="009F4FC6">
        <w:rPr>
          <w:rFonts w:cstheme="minorHAnsi"/>
          <w:b/>
          <w:bCs/>
          <w:sz w:val="24"/>
          <w:szCs w:val="24"/>
        </w:rPr>
        <w:t> </w:t>
      </w:r>
      <w:r w:rsidR="006B75AF" w:rsidRPr="00E97C45">
        <w:rPr>
          <w:rFonts w:cstheme="minorHAnsi"/>
          <w:b/>
          <w:bCs/>
          <w:sz w:val="24"/>
          <w:szCs w:val="24"/>
        </w:rPr>
        <w:t>lata 2021-203</w:t>
      </w:r>
      <w:r w:rsidR="0016640B" w:rsidRPr="00E97C45">
        <w:rPr>
          <w:rFonts w:cstheme="minorHAnsi"/>
          <w:b/>
          <w:bCs/>
          <w:sz w:val="24"/>
          <w:szCs w:val="24"/>
        </w:rPr>
        <w:t>0</w:t>
      </w:r>
    </w:p>
    <w:p w14:paraId="601E2A43" w14:textId="539D3302" w:rsidR="006B75AF" w:rsidRPr="00E97C45" w:rsidRDefault="006B75AF" w:rsidP="006B75AF">
      <w:pPr>
        <w:ind w:firstLine="426"/>
        <w:jc w:val="both"/>
        <w:rPr>
          <w:rFonts w:cstheme="minorHAnsi"/>
          <w:sz w:val="24"/>
          <w:szCs w:val="24"/>
        </w:rPr>
      </w:pPr>
      <w:r w:rsidRPr="00E97C45">
        <w:rPr>
          <w:rFonts w:cstheme="minorHAnsi"/>
          <w:sz w:val="24"/>
          <w:szCs w:val="24"/>
        </w:rPr>
        <w:t>Na podstawie art.</w:t>
      </w:r>
      <w:r w:rsidR="00737CEB" w:rsidRPr="00E97C45">
        <w:rPr>
          <w:rFonts w:cstheme="minorHAnsi"/>
          <w:sz w:val="24"/>
          <w:szCs w:val="24"/>
        </w:rPr>
        <w:t>10 ust.1, art.10g ust.2 pkt 1 i 2, art.</w:t>
      </w:r>
      <w:r w:rsidRPr="00E97C45">
        <w:rPr>
          <w:rFonts w:cstheme="minorHAnsi"/>
          <w:sz w:val="24"/>
          <w:szCs w:val="24"/>
        </w:rPr>
        <w:t>18 ust.</w:t>
      </w:r>
      <w:r w:rsidR="00737CEB" w:rsidRPr="00E97C45">
        <w:rPr>
          <w:rFonts w:cstheme="minorHAnsi"/>
          <w:sz w:val="24"/>
          <w:szCs w:val="24"/>
        </w:rPr>
        <w:t>2 pkt 11 i 12 oraz</w:t>
      </w:r>
      <w:r w:rsidRPr="00E97C45">
        <w:rPr>
          <w:rFonts w:cstheme="minorHAnsi"/>
          <w:sz w:val="24"/>
          <w:szCs w:val="24"/>
        </w:rPr>
        <w:t xml:space="preserve"> art.74 ust</w:t>
      </w:r>
      <w:r w:rsidR="00737CEB" w:rsidRPr="00E97C45">
        <w:rPr>
          <w:rFonts w:cstheme="minorHAnsi"/>
          <w:sz w:val="24"/>
          <w:szCs w:val="24"/>
        </w:rPr>
        <w:t>.</w:t>
      </w:r>
      <w:r w:rsidRPr="00E97C45">
        <w:rPr>
          <w:rFonts w:cstheme="minorHAnsi"/>
          <w:sz w:val="24"/>
          <w:szCs w:val="24"/>
        </w:rPr>
        <w:t>3 ustawy z dnia 8 marca</w:t>
      </w:r>
      <w:r w:rsidR="00737CEB" w:rsidRPr="00E97C45">
        <w:rPr>
          <w:rFonts w:cstheme="minorHAnsi"/>
          <w:sz w:val="24"/>
          <w:szCs w:val="24"/>
        </w:rPr>
        <w:t xml:space="preserve"> </w:t>
      </w:r>
      <w:r w:rsidRPr="00E97C45">
        <w:rPr>
          <w:rFonts w:cstheme="minorHAnsi"/>
          <w:sz w:val="24"/>
          <w:szCs w:val="24"/>
        </w:rPr>
        <w:t>1990 r. o samorządzie gminnym (t.j. Dz. U. z 202</w:t>
      </w:r>
      <w:r w:rsidR="002E6A06" w:rsidRPr="00E97C45">
        <w:rPr>
          <w:rFonts w:cstheme="minorHAnsi"/>
          <w:sz w:val="24"/>
          <w:szCs w:val="24"/>
        </w:rPr>
        <w:t>5</w:t>
      </w:r>
      <w:r w:rsidRPr="00E97C45">
        <w:rPr>
          <w:rFonts w:cstheme="minorHAnsi"/>
          <w:sz w:val="24"/>
          <w:szCs w:val="24"/>
        </w:rPr>
        <w:t xml:space="preserve"> poz.</w:t>
      </w:r>
      <w:r w:rsidR="00C5024C" w:rsidRPr="00E97C45">
        <w:rPr>
          <w:rFonts w:cstheme="minorHAnsi"/>
          <w:sz w:val="24"/>
          <w:szCs w:val="24"/>
        </w:rPr>
        <w:t>1</w:t>
      </w:r>
      <w:r w:rsidR="002E6A06" w:rsidRPr="00E97C45">
        <w:rPr>
          <w:rFonts w:cstheme="minorHAnsi"/>
          <w:sz w:val="24"/>
          <w:szCs w:val="24"/>
        </w:rPr>
        <w:t>153</w:t>
      </w:r>
      <w:r w:rsidR="001F5630">
        <w:rPr>
          <w:rFonts w:cstheme="minorHAnsi"/>
          <w:sz w:val="24"/>
          <w:szCs w:val="24"/>
        </w:rPr>
        <w:t xml:space="preserve"> ze</w:t>
      </w:r>
      <w:r w:rsidR="00C5024C" w:rsidRPr="00E97C45">
        <w:rPr>
          <w:rFonts w:cstheme="minorHAnsi"/>
          <w:sz w:val="24"/>
          <w:szCs w:val="24"/>
        </w:rPr>
        <w:t xml:space="preserve"> zm.</w:t>
      </w:r>
      <w:r w:rsidRPr="00E97C45">
        <w:rPr>
          <w:rFonts w:cstheme="minorHAnsi"/>
          <w:sz w:val="24"/>
          <w:szCs w:val="24"/>
        </w:rPr>
        <w:t xml:space="preserve">), Rada </w:t>
      </w:r>
      <w:r w:rsidR="001F5630">
        <w:rPr>
          <w:rFonts w:cstheme="minorHAnsi"/>
          <w:sz w:val="24"/>
          <w:szCs w:val="24"/>
        </w:rPr>
        <w:t>Gminy Jednorożec</w:t>
      </w:r>
      <w:r w:rsidRPr="00E97C45">
        <w:rPr>
          <w:rFonts w:cstheme="minorHAnsi"/>
          <w:sz w:val="24"/>
          <w:szCs w:val="24"/>
        </w:rPr>
        <w:t xml:space="preserve"> uchwala, co następuje:</w:t>
      </w:r>
    </w:p>
    <w:p w14:paraId="08761877" w14:textId="77777777" w:rsidR="009345E8" w:rsidRPr="00E97C45" w:rsidRDefault="009345E8" w:rsidP="009345E8">
      <w:pPr>
        <w:rPr>
          <w:rFonts w:cstheme="minorHAnsi"/>
          <w:b/>
          <w:bCs/>
          <w:sz w:val="24"/>
          <w:szCs w:val="24"/>
        </w:rPr>
      </w:pPr>
    </w:p>
    <w:p w14:paraId="151961DD" w14:textId="38574EC8" w:rsidR="006B75AF" w:rsidRPr="00E97C45" w:rsidRDefault="006B75AF" w:rsidP="006B75AF">
      <w:pPr>
        <w:jc w:val="center"/>
        <w:rPr>
          <w:rFonts w:cstheme="minorHAnsi"/>
          <w:b/>
          <w:bCs/>
          <w:sz w:val="24"/>
          <w:szCs w:val="24"/>
        </w:rPr>
      </w:pPr>
      <w:r w:rsidRPr="00E97C45">
        <w:rPr>
          <w:rFonts w:cstheme="minorHAnsi"/>
          <w:b/>
          <w:bCs/>
          <w:sz w:val="24"/>
          <w:szCs w:val="24"/>
        </w:rPr>
        <w:t>§ 1</w:t>
      </w:r>
    </w:p>
    <w:p w14:paraId="6D2A04ED" w14:textId="1E0F537F" w:rsidR="009345E8" w:rsidRPr="00E97C45" w:rsidRDefault="009345E8" w:rsidP="00FC4AE2">
      <w:pPr>
        <w:pStyle w:val="Default"/>
        <w:jc w:val="both"/>
        <w:rPr>
          <w:rFonts w:asciiTheme="minorHAnsi" w:hAnsiTheme="minorHAnsi" w:cstheme="minorHAnsi"/>
        </w:rPr>
      </w:pPr>
      <w:r w:rsidRPr="00E97C45">
        <w:rPr>
          <w:rFonts w:asciiTheme="minorHAnsi" w:hAnsiTheme="minorHAnsi" w:cstheme="minorHAnsi"/>
        </w:rPr>
        <w:t>W uchwale Nr</w:t>
      </w:r>
      <w:r w:rsidR="00C35D19" w:rsidRPr="00E97C45">
        <w:rPr>
          <w:rFonts w:asciiTheme="minorHAnsi" w:hAnsiTheme="minorHAnsi" w:cstheme="minorHAnsi"/>
        </w:rPr>
        <w:t xml:space="preserve"> </w:t>
      </w:r>
      <w:r w:rsidR="00E74F2A">
        <w:rPr>
          <w:rFonts w:asciiTheme="minorHAnsi" w:hAnsiTheme="minorHAnsi" w:cstheme="minorHAnsi"/>
        </w:rPr>
        <w:t>ZIR.</w:t>
      </w:r>
      <w:r w:rsidR="001F5630">
        <w:rPr>
          <w:rFonts w:asciiTheme="minorHAnsi" w:hAnsiTheme="minorHAnsi" w:cstheme="minorHAnsi"/>
        </w:rPr>
        <w:t>0007.16.2024</w:t>
      </w:r>
      <w:r w:rsidR="00C35D19" w:rsidRPr="00E97C45">
        <w:rPr>
          <w:rFonts w:asciiTheme="minorHAnsi" w:hAnsiTheme="minorHAnsi" w:cstheme="minorHAnsi"/>
        </w:rPr>
        <w:t xml:space="preserve"> </w:t>
      </w:r>
      <w:r w:rsidRPr="00E97C45">
        <w:rPr>
          <w:rFonts w:asciiTheme="minorHAnsi" w:hAnsiTheme="minorHAnsi" w:cstheme="minorHAnsi"/>
        </w:rPr>
        <w:t xml:space="preserve">Rady </w:t>
      </w:r>
      <w:r w:rsidR="001F5630">
        <w:rPr>
          <w:rFonts w:asciiTheme="minorHAnsi" w:hAnsiTheme="minorHAnsi" w:cstheme="minorHAnsi"/>
        </w:rPr>
        <w:t>Gminy Jednorożec</w:t>
      </w:r>
      <w:r w:rsidRPr="00E97C45">
        <w:rPr>
          <w:rFonts w:asciiTheme="minorHAnsi" w:hAnsiTheme="minorHAnsi" w:cstheme="minorHAnsi"/>
        </w:rPr>
        <w:t xml:space="preserve"> </w:t>
      </w:r>
      <w:r w:rsidR="00C35D19" w:rsidRPr="00E97C45">
        <w:rPr>
          <w:rFonts w:asciiTheme="minorHAnsi" w:hAnsiTheme="minorHAnsi" w:cstheme="minorHAnsi"/>
        </w:rPr>
        <w:t xml:space="preserve">z dnia </w:t>
      </w:r>
      <w:r w:rsidR="001F5630">
        <w:rPr>
          <w:rFonts w:asciiTheme="minorHAnsi" w:hAnsiTheme="minorHAnsi" w:cstheme="minorHAnsi"/>
        </w:rPr>
        <w:t>02 grudnia</w:t>
      </w:r>
      <w:r w:rsidR="00C35D19" w:rsidRPr="00E97C45">
        <w:rPr>
          <w:rFonts w:asciiTheme="minorHAnsi" w:hAnsiTheme="minorHAnsi" w:cstheme="minorHAnsi"/>
        </w:rPr>
        <w:t xml:space="preserve"> 202</w:t>
      </w:r>
      <w:r w:rsidR="001F5630">
        <w:rPr>
          <w:rFonts w:asciiTheme="minorHAnsi" w:hAnsiTheme="minorHAnsi" w:cstheme="minorHAnsi"/>
        </w:rPr>
        <w:t>4</w:t>
      </w:r>
      <w:r w:rsidR="00C35D19" w:rsidRPr="00E97C45">
        <w:rPr>
          <w:rFonts w:asciiTheme="minorHAnsi" w:hAnsiTheme="minorHAnsi" w:cstheme="minorHAnsi"/>
        </w:rPr>
        <w:t> r.</w:t>
      </w:r>
      <w:r w:rsidRPr="00E97C45">
        <w:rPr>
          <w:rFonts w:asciiTheme="minorHAnsi" w:hAnsiTheme="minorHAnsi" w:cstheme="minorHAnsi"/>
        </w:rPr>
        <w:t xml:space="preserve"> w sprawie wyrażenia zgody na zawarcie przez </w:t>
      </w:r>
      <w:r w:rsidR="001F5630">
        <w:rPr>
          <w:rFonts w:asciiTheme="minorHAnsi" w:hAnsiTheme="minorHAnsi" w:cstheme="minorHAnsi"/>
        </w:rPr>
        <w:t>Gminę Jednorożec</w:t>
      </w:r>
      <w:r w:rsidRPr="00E97C45">
        <w:rPr>
          <w:rFonts w:asciiTheme="minorHAnsi" w:hAnsiTheme="minorHAnsi" w:cstheme="minorHAnsi"/>
        </w:rPr>
        <w:t xml:space="preserve"> porozumienia z innymi jednostkami samorządu terytorialnego w celu opracowania Strategii Rozwoju Ponadlokalnego dla Ostrołęckiego Obszaru Strategicznej Interwencji na lata 2021-2030</w:t>
      </w:r>
      <w:r w:rsidR="00C35D19" w:rsidRPr="00E97C45">
        <w:rPr>
          <w:rFonts w:asciiTheme="minorHAnsi" w:hAnsiTheme="minorHAnsi" w:cstheme="minorHAnsi"/>
        </w:rPr>
        <w:t xml:space="preserve"> (</w:t>
      </w:r>
      <w:r w:rsidR="001F5630">
        <w:rPr>
          <w:rFonts w:asciiTheme="minorHAnsi" w:hAnsiTheme="minorHAnsi" w:cstheme="minorHAnsi"/>
        </w:rPr>
        <w:t>ze</w:t>
      </w:r>
      <w:r w:rsidR="00C35D19" w:rsidRPr="00E97C45">
        <w:rPr>
          <w:rFonts w:asciiTheme="minorHAnsi" w:hAnsiTheme="minorHAnsi" w:cstheme="minorHAnsi"/>
        </w:rPr>
        <w:t xml:space="preserve"> zm.)</w:t>
      </w:r>
      <w:r w:rsidR="00FC4AE2">
        <w:rPr>
          <w:rFonts w:asciiTheme="minorHAnsi" w:hAnsiTheme="minorHAnsi" w:cstheme="minorHAnsi"/>
        </w:rPr>
        <w:t>,</w:t>
      </w:r>
      <w:r w:rsidRPr="00E97C45">
        <w:rPr>
          <w:rFonts w:asciiTheme="minorHAnsi" w:hAnsiTheme="minorHAnsi" w:cstheme="minorHAnsi"/>
        </w:rPr>
        <w:t xml:space="preserve"> </w:t>
      </w:r>
      <w:r w:rsidR="00FC4AE2">
        <w:rPr>
          <w:rFonts w:asciiTheme="minorHAnsi" w:hAnsiTheme="minorHAnsi" w:cstheme="minorHAnsi"/>
        </w:rPr>
        <w:t>w załączniku w</w:t>
      </w:r>
      <w:r w:rsidRPr="00E97C45">
        <w:rPr>
          <w:rFonts w:asciiTheme="minorHAnsi" w:hAnsiTheme="minorHAnsi" w:cstheme="minorHAnsi"/>
        </w:rPr>
        <w:t xml:space="preserve"> §</w:t>
      </w:r>
      <w:r w:rsidR="00867EB8" w:rsidRPr="00E97C45">
        <w:rPr>
          <w:rFonts w:asciiTheme="minorHAnsi" w:hAnsiTheme="minorHAnsi" w:cstheme="minorHAnsi"/>
        </w:rPr>
        <w:t>10</w:t>
      </w:r>
      <w:r w:rsidRPr="00E97C45">
        <w:rPr>
          <w:rFonts w:asciiTheme="minorHAnsi" w:hAnsiTheme="minorHAnsi" w:cstheme="minorHAnsi"/>
        </w:rPr>
        <w:t xml:space="preserve"> </w:t>
      </w:r>
      <w:r w:rsidR="00FC4AE2">
        <w:rPr>
          <w:rFonts w:asciiTheme="minorHAnsi" w:hAnsiTheme="minorHAnsi" w:cstheme="minorHAnsi"/>
        </w:rPr>
        <w:t>ust.</w:t>
      </w:r>
      <w:r w:rsidR="00867EB8" w:rsidRPr="00E97C45">
        <w:rPr>
          <w:rFonts w:asciiTheme="minorHAnsi" w:hAnsiTheme="minorHAnsi" w:cstheme="minorHAnsi"/>
        </w:rPr>
        <w:t xml:space="preserve"> </w:t>
      </w:r>
      <w:r w:rsidR="00497DC9" w:rsidRPr="00E97C45">
        <w:rPr>
          <w:rFonts w:asciiTheme="minorHAnsi" w:hAnsiTheme="minorHAnsi" w:cstheme="minorHAnsi"/>
        </w:rPr>
        <w:t>1</w:t>
      </w:r>
      <w:r w:rsidR="00E97C45" w:rsidRPr="00E97C45">
        <w:rPr>
          <w:rFonts w:asciiTheme="minorHAnsi" w:hAnsiTheme="minorHAnsi" w:cstheme="minorHAnsi"/>
        </w:rPr>
        <w:t xml:space="preserve"> </w:t>
      </w:r>
      <w:r w:rsidRPr="00E97C45">
        <w:rPr>
          <w:rFonts w:asciiTheme="minorHAnsi" w:hAnsiTheme="minorHAnsi" w:cstheme="minorHAnsi"/>
        </w:rPr>
        <w:t>otrzymuje brzmienie:</w:t>
      </w:r>
    </w:p>
    <w:p w14:paraId="04A88BA4" w14:textId="77777777" w:rsidR="00FC4AE2" w:rsidRDefault="00FC4AE2" w:rsidP="002A751D">
      <w:pPr>
        <w:jc w:val="both"/>
        <w:rPr>
          <w:rFonts w:cstheme="minorHAnsi"/>
          <w:sz w:val="24"/>
          <w:szCs w:val="24"/>
        </w:rPr>
      </w:pPr>
    </w:p>
    <w:p w14:paraId="0C8FBD7E" w14:textId="7BEB1599" w:rsidR="009345E8" w:rsidRPr="002A751D" w:rsidRDefault="00C35D19" w:rsidP="002A751D">
      <w:pPr>
        <w:jc w:val="both"/>
        <w:rPr>
          <w:rFonts w:cstheme="minorHAnsi"/>
          <w:sz w:val="24"/>
          <w:szCs w:val="24"/>
        </w:rPr>
      </w:pPr>
      <w:r w:rsidRPr="00E97C45">
        <w:rPr>
          <w:rFonts w:cstheme="minorHAnsi"/>
          <w:sz w:val="24"/>
          <w:szCs w:val="24"/>
        </w:rPr>
        <w:t>„</w:t>
      </w:r>
      <w:r w:rsidR="002E6A06" w:rsidRPr="00E97C45">
        <w:rPr>
          <w:rFonts w:cstheme="minorHAnsi"/>
          <w:sz w:val="24"/>
          <w:szCs w:val="24"/>
        </w:rPr>
        <w:t>1</w:t>
      </w:r>
      <w:r w:rsidR="00867EB8" w:rsidRPr="00E97C45">
        <w:rPr>
          <w:rFonts w:cstheme="minorHAnsi"/>
          <w:sz w:val="24"/>
          <w:szCs w:val="24"/>
        </w:rPr>
        <w:t>. Wspólne pokrywanie kosztów, związanych z działaniami wynikającymi z tytułu zobowiązań zleconych przez Lidera Porozumienia, opierać się będzie na współfinansowaniu przez Strony Porozumienia. W ramach podziału kosztów Strony zgodnie ustalają, że partycypacja w kosztach będzie realizowana z uwzględnieniem liczby mieszkańców danej jednostki samorządu terytorialnego opublikowanej przez Główny Urząd Statystyczny za ostatni rok. Podział pomiędzy Strony Porozumienia będzie uwzględniał również partycypację powiatów ziemskich w wysokości 30%, a gmin (w tym Miasto Ostrołęka) w wysokości 70% kosztów</w:t>
      </w:r>
      <w:r w:rsidR="002A751D">
        <w:rPr>
          <w:rFonts w:cstheme="minorHAnsi"/>
          <w:sz w:val="24"/>
          <w:szCs w:val="24"/>
        </w:rPr>
        <w:t>.”</w:t>
      </w:r>
    </w:p>
    <w:p w14:paraId="2BD7B035" w14:textId="77777777" w:rsidR="009345E8" w:rsidRPr="00E97C45" w:rsidRDefault="009345E8" w:rsidP="00CD15BF">
      <w:pPr>
        <w:jc w:val="both"/>
        <w:rPr>
          <w:rFonts w:cstheme="minorHAnsi"/>
          <w:sz w:val="24"/>
          <w:szCs w:val="24"/>
        </w:rPr>
      </w:pPr>
    </w:p>
    <w:p w14:paraId="1A7A5D87" w14:textId="15E1211F" w:rsidR="001D56BF" w:rsidRPr="00E97C45" w:rsidRDefault="006B75AF" w:rsidP="001D56BF">
      <w:pPr>
        <w:jc w:val="center"/>
        <w:rPr>
          <w:rFonts w:cstheme="minorHAnsi"/>
          <w:b/>
          <w:bCs/>
          <w:sz w:val="24"/>
          <w:szCs w:val="24"/>
        </w:rPr>
      </w:pPr>
      <w:r w:rsidRPr="00E97C45">
        <w:rPr>
          <w:rFonts w:cstheme="minorHAnsi"/>
          <w:b/>
          <w:bCs/>
          <w:sz w:val="24"/>
          <w:szCs w:val="24"/>
        </w:rPr>
        <w:t>§ 2</w:t>
      </w:r>
    </w:p>
    <w:p w14:paraId="64F7A660" w14:textId="5901156D" w:rsidR="006B75AF" w:rsidRPr="00E97C45" w:rsidRDefault="006B75AF" w:rsidP="006B75AF">
      <w:pPr>
        <w:rPr>
          <w:rFonts w:cstheme="minorHAnsi"/>
          <w:sz w:val="24"/>
          <w:szCs w:val="24"/>
        </w:rPr>
      </w:pPr>
      <w:r w:rsidRPr="00E97C45">
        <w:rPr>
          <w:rFonts w:cstheme="minorHAnsi"/>
          <w:sz w:val="24"/>
          <w:szCs w:val="24"/>
        </w:rPr>
        <w:t xml:space="preserve">Wykonanie uchwały powierza się </w:t>
      </w:r>
      <w:r w:rsidR="001F5630">
        <w:rPr>
          <w:rFonts w:cstheme="minorHAnsi"/>
          <w:sz w:val="24"/>
          <w:szCs w:val="24"/>
        </w:rPr>
        <w:t>Wójtowi Gminy Jednorożec.</w:t>
      </w:r>
    </w:p>
    <w:p w14:paraId="5C753867" w14:textId="78C04FD1" w:rsidR="001D56BF" w:rsidRPr="00E97C45" w:rsidRDefault="006B75AF" w:rsidP="001D56BF">
      <w:pPr>
        <w:jc w:val="center"/>
        <w:rPr>
          <w:rFonts w:cstheme="minorHAnsi"/>
          <w:b/>
          <w:bCs/>
          <w:sz w:val="24"/>
          <w:szCs w:val="24"/>
        </w:rPr>
      </w:pPr>
      <w:r w:rsidRPr="00E97C45">
        <w:rPr>
          <w:rFonts w:cstheme="minorHAnsi"/>
          <w:b/>
          <w:bCs/>
          <w:sz w:val="24"/>
          <w:szCs w:val="24"/>
        </w:rPr>
        <w:t>§ 3</w:t>
      </w:r>
    </w:p>
    <w:p w14:paraId="5A0BED26" w14:textId="70486219" w:rsidR="009345E8" w:rsidRPr="00E97C45" w:rsidRDefault="006B75AF" w:rsidP="0048167B">
      <w:pPr>
        <w:jc w:val="both"/>
        <w:rPr>
          <w:rFonts w:cstheme="minorHAnsi"/>
          <w:sz w:val="24"/>
          <w:szCs w:val="24"/>
        </w:rPr>
      </w:pPr>
      <w:r w:rsidRPr="00E97C45">
        <w:rPr>
          <w:rFonts w:cstheme="minorHAnsi"/>
          <w:sz w:val="24"/>
          <w:szCs w:val="24"/>
        </w:rPr>
        <w:t>Uchwała wchodzi w życie z dniem podjęcia</w:t>
      </w:r>
      <w:r w:rsidR="00737CEB" w:rsidRPr="00E97C45">
        <w:rPr>
          <w:rFonts w:cstheme="minorHAnsi"/>
          <w:sz w:val="24"/>
          <w:szCs w:val="24"/>
        </w:rPr>
        <w:t>.</w:t>
      </w:r>
    </w:p>
    <w:p w14:paraId="406FAEDD" w14:textId="40D2FD7D" w:rsidR="002A5BE5" w:rsidRPr="009F4FC6" w:rsidRDefault="003E3AD6" w:rsidP="002A5BE5">
      <w:pPr>
        <w:spacing w:after="180" w:line="240" w:lineRule="auto"/>
        <w:jc w:val="center"/>
        <w:rPr>
          <w:rFonts w:eastAsia="Times New Roman" w:cstheme="minorHAnsi"/>
          <w:b/>
          <w:bCs/>
          <w:sz w:val="28"/>
          <w:szCs w:val="28"/>
          <w:lang w:eastAsia="pl-PL"/>
        </w:rPr>
      </w:pPr>
      <w:r w:rsidRPr="002A5BE5">
        <w:rPr>
          <w:rFonts w:cstheme="minorHAnsi"/>
          <w:sz w:val="24"/>
          <w:szCs w:val="24"/>
        </w:rPr>
        <w:br w:type="page"/>
      </w:r>
      <w:r w:rsidR="002A5BE5" w:rsidRPr="009F4FC6">
        <w:rPr>
          <w:rFonts w:eastAsia="Times New Roman" w:cstheme="minorHAnsi"/>
          <w:b/>
          <w:bCs/>
          <w:sz w:val="28"/>
          <w:szCs w:val="28"/>
          <w:lang w:eastAsia="pl-PL"/>
        </w:rPr>
        <w:lastRenderedPageBreak/>
        <w:t>Uzasadnienie</w:t>
      </w:r>
    </w:p>
    <w:p w14:paraId="17941B8B"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sidRPr="00D51F66">
        <w:rPr>
          <w:rFonts w:eastAsia="Times New Roman" w:cstheme="minorHAnsi"/>
          <w:sz w:val="24"/>
          <w:szCs w:val="24"/>
          <w:lang w:eastAsia="pl-PL"/>
        </w:rPr>
        <w:t>Podjęcie niniejszej uchwały jest uzasadnione potrzebą zapewnienia stabilnych, przejrzystych i</w:t>
      </w:r>
      <w:r>
        <w:rPr>
          <w:rFonts w:eastAsia="Times New Roman" w:cstheme="minorHAnsi"/>
          <w:sz w:val="24"/>
          <w:szCs w:val="24"/>
          <w:lang w:eastAsia="pl-PL"/>
        </w:rPr>
        <w:t xml:space="preserve"> </w:t>
      </w:r>
      <w:r w:rsidRPr="00D51F66">
        <w:rPr>
          <w:rFonts w:eastAsia="Times New Roman" w:cstheme="minorHAnsi"/>
          <w:sz w:val="24"/>
          <w:szCs w:val="24"/>
          <w:lang w:eastAsia="pl-PL"/>
        </w:rPr>
        <w:t xml:space="preserve">efektywnych mechanizmów finansowania działalności Partnerstwa </w:t>
      </w:r>
      <w:r>
        <w:rPr>
          <w:rFonts w:eastAsia="Times New Roman" w:cstheme="minorHAnsi"/>
          <w:sz w:val="24"/>
          <w:szCs w:val="24"/>
          <w:lang w:eastAsia="pl-PL"/>
        </w:rPr>
        <w:t xml:space="preserve">Ostrołęckiego </w:t>
      </w:r>
      <w:r w:rsidRPr="00D51F66">
        <w:rPr>
          <w:rFonts w:eastAsia="Times New Roman" w:cstheme="minorHAnsi"/>
          <w:sz w:val="24"/>
          <w:szCs w:val="24"/>
          <w:lang w:eastAsia="pl-PL"/>
        </w:rPr>
        <w:t>Obszaru Strategicznej Interwencji (OSI). Dynamiczny charakter wyzwań rozwojowych, przed którymi stoją jednostki samorządu terytorialnego oraz partnerzy społeczno-gospodarczy, wymaga skoordynowanych działań oraz odpowiedniego zaplecza finansowego umożliwiającego realizację wspólnych celów.</w:t>
      </w:r>
      <w:r>
        <w:rPr>
          <w:rFonts w:eastAsia="Times New Roman" w:cstheme="minorHAnsi"/>
          <w:sz w:val="24"/>
          <w:szCs w:val="24"/>
          <w:lang w:eastAsia="pl-PL"/>
        </w:rPr>
        <w:t xml:space="preserve"> </w:t>
      </w:r>
      <w:r w:rsidRPr="00D51F66">
        <w:rPr>
          <w:rFonts w:eastAsia="Times New Roman" w:cstheme="minorHAnsi"/>
          <w:sz w:val="24"/>
          <w:szCs w:val="24"/>
          <w:lang w:eastAsia="pl-PL"/>
        </w:rPr>
        <w:t xml:space="preserve">Dotychczasowe doświadczenia wskazują, że brak jasno określonych reguł finansowania może prowadzić do trudności organizacyjnych, ograniczenia efektywności działań oraz ryzyka nierównego obciążenia poszczególnych partnerów. Przyjęcie </w:t>
      </w:r>
      <w:r>
        <w:rPr>
          <w:rFonts w:eastAsia="Times New Roman" w:cstheme="minorHAnsi"/>
          <w:sz w:val="24"/>
          <w:szCs w:val="24"/>
          <w:lang w:eastAsia="pl-PL"/>
        </w:rPr>
        <w:t xml:space="preserve">tej </w:t>
      </w:r>
      <w:r w:rsidRPr="00D51F66">
        <w:rPr>
          <w:rFonts w:eastAsia="Times New Roman" w:cstheme="minorHAnsi"/>
          <w:sz w:val="24"/>
          <w:szCs w:val="24"/>
          <w:lang w:eastAsia="pl-PL"/>
        </w:rPr>
        <w:t>uchwały eliminuje te zagrożenia poprzez ustanowienie klarownych zasad dotyczących źródeł finansowania</w:t>
      </w:r>
    </w:p>
    <w:p w14:paraId="27F1735F"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Pr>
          <w:rFonts w:eastAsia="Times New Roman" w:cstheme="minorHAnsi"/>
          <w:sz w:val="24"/>
          <w:szCs w:val="24"/>
          <w:lang w:eastAsia="pl-PL"/>
        </w:rPr>
        <w:t>W</w:t>
      </w:r>
      <w:r w:rsidRPr="00D51F66">
        <w:rPr>
          <w:rFonts w:eastAsia="Times New Roman" w:cstheme="minorHAnsi"/>
          <w:sz w:val="24"/>
          <w:szCs w:val="24"/>
          <w:lang w:eastAsia="pl-PL"/>
        </w:rPr>
        <w:t>prowadzeni</w:t>
      </w:r>
      <w:r>
        <w:rPr>
          <w:rFonts w:eastAsia="Times New Roman" w:cstheme="minorHAnsi"/>
          <w:sz w:val="24"/>
          <w:szCs w:val="24"/>
          <w:lang w:eastAsia="pl-PL"/>
        </w:rPr>
        <w:t>e</w:t>
      </w:r>
      <w:r w:rsidRPr="00D51F66">
        <w:rPr>
          <w:rFonts w:eastAsia="Times New Roman" w:cstheme="minorHAnsi"/>
          <w:sz w:val="24"/>
          <w:szCs w:val="24"/>
          <w:lang w:eastAsia="pl-PL"/>
        </w:rPr>
        <w:t xml:space="preserve"> jednolitych zasad finansowania </w:t>
      </w:r>
      <w:r>
        <w:rPr>
          <w:rFonts w:eastAsia="Times New Roman" w:cstheme="minorHAnsi"/>
          <w:sz w:val="24"/>
          <w:szCs w:val="24"/>
          <w:lang w:eastAsia="pl-PL"/>
        </w:rPr>
        <w:t xml:space="preserve">Partnerstwa </w:t>
      </w:r>
      <w:r w:rsidRPr="00D51F66">
        <w:rPr>
          <w:rFonts w:eastAsia="Times New Roman" w:cstheme="minorHAnsi"/>
          <w:sz w:val="24"/>
          <w:szCs w:val="24"/>
          <w:lang w:eastAsia="pl-PL"/>
        </w:rPr>
        <w:t>zapewnieni sprawiedliw</w:t>
      </w:r>
      <w:r>
        <w:rPr>
          <w:rFonts w:eastAsia="Times New Roman" w:cstheme="minorHAnsi"/>
          <w:sz w:val="24"/>
          <w:szCs w:val="24"/>
          <w:lang w:eastAsia="pl-PL"/>
        </w:rPr>
        <w:t>y</w:t>
      </w:r>
      <w:r w:rsidRPr="00D51F66">
        <w:rPr>
          <w:rFonts w:eastAsia="Times New Roman" w:cstheme="minorHAnsi"/>
          <w:sz w:val="24"/>
          <w:szCs w:val="24"/>
          <w:lang w:eastAsia="pl-PL"/>
        </w:rPr>
        <w:t xml:space="preserve"> i</w:t>
      </w:r>
      <w:r>
        <w:rPr>
          <w:rFonts w:eastAsia="Times New Roman" w:cstheme="minorHAnsi"/>
          <w:sz w:val="24"/>
          <w:szCs w:val="24"/>
          <w:lang w:eastAsia="pl-PL"/>
        </w:rPr>
        <w:t> </w:t>
      </w:r>
      <w:r w:rsidRPr="00D51F66">
        <w:rPr>
          <w:rFonts w:eastAsia="Times New Roman" w:cstheme="minorHAnsi"/>
          <w:sz w:val="24"/>
          <w:szCs w:val="24"/>
          <w:lang w:eastAsia="pl-PL"/>
        </w:rPr>
        <w:t>proporcjonaln</w:t>
      </w:r>
      <w:r>
        <w:rPr>
          <w:rFonts w:eastAsia="Times New Roman" w:cstheme="minorHAnsi"/>
          <w:sz w:val="24"/>
          <w:szCs w:val="24"/>
          <w:lang w:eastAsia="pl-PL"/>
        </w:rPr>
        <w:t>y</w:t>
      </w:r>
      <w:r w:rsidRPr="00D51F66">
        <w:rPr>
          <w:rFonts w:eastAsia="Times New Roman" w:cstheme="minorHAnsi"/>
          <w:sz w:val="24"/>
          <w:szCs w:val="24"/>
          <w:lang w:eastAsia="pl-PL"/>
        </w:rPr>
        <w:t xml:space="preserve"> udziału partnerów w kosztach funkcjonowania Partnerstwa</w:t>
      </w:r>
      <w:r>
        <w:rPr>
          <w:rFonts w:eastAsia="Times New Roman" w:cstheme="minorHAnsi"/>
          <w:sz w:val="24"/>
          <w:szCs w:val="24"/>
          <w:lang w:eastAsia="pl-PL"/>
        </w:rPr>
        <w:t xml:space="preserve"> OSI oraz </w:t>
      </w:r>
      <w:r w:rsidRPr="00D51F66">
        <w:rPr>
          <w:rFonts w:eastAsia="Times New Roman" w:cstheme="minorHAnsi"/>
          <w:sz w:val="24"/>
          <w:szCs w:val="24"/>
          <w:lang w:eastAsia="pl-PL"/>
        </w:rPr>
        <w:t>zwiększ</w:t>
      </w:r>
      <w:r>
        <w:rPr>
          <w:rFonts w:eastAsia="Times New Roman" w:cstheme="minorHAnsi"/>
          <w:sz w:val="24"/>
          <w:szCs w:val="24"/>
          <w:lang w:eastAsia="pl-PL"/>
        </w:rPr>
        <w:t>y</w:t>
      </w:r>
      <w:r w:rsidRPr="00D51F66">
        <w:rPr>
          <w:rFonts w:eastAsia="Times New Roman" w:cstheme="minorHAnsi"/>
          <w:sz w:val="24"/>
          <w:szCs w:val="24"/>
          <w:lang w:eastAsia="pl-PL"/>
        </w:rPr>
        <w:t xml:space="preserve"> zdolnoś</w:t>
      </w:r>
      <w:r>
        <w:rPr>
          <w:rFonts w:eastAsia="Times New Roman" w:cstheme="minorHAnsi"/>
          <w:sz w:val="24"/>
          <w:szCs w:val="24"/>
          <w:lang w:eastAsia="pl-PL"/>
        </w:rPr>
        <w:t>ć</w:t>
      </w:r>
      <w:r w:rsidRPr="00D51F66">
        <w:rPr>
          <w:rFonts w:eastAsia="Times New Roman" w:cstheme="minorHAnsi"/>
          <w:sz w:val="24"/>
          <w:szCs w:val="24"/>
          <w:lang w:eastAsia="pl-PL"/>
        </w:rPr>
        <w:t xml:space="preserve"> Partnerstwa do pozyskiwania środków zewnętrznych, w tym funduszy krajowych </w:t>
      </w:r>
      <w:r w:rsidRPr="00D51F66">
        <w:rPr>
          <w:rFonts w:cstheme="minorHAnsi"/>
          <w:sz w:val="24"/>
          <w:szCs w:val="24"/>
          <w:lang w:eastAsia="pl-PL"/>
        </w:rPr>
        <w:t>i</w:t>
      </w:r>
      <w:r w:rsidRPr="009F4FC6">
        <w:rPr>
          <w:rFonts w:cstheme="minorHAnsi"/>
          <w:sz w:val="24"/>
          <w:szCs w:val="24"/>
        </w:rPr>
        <w:t> </w:t>
      </w:r>
      <w:r w:rsidRPr="00D51F66">
        <w:rPr>
          <w:rFonts w:cstheme="minorHAnsi"/>
          <w:sz w:val="24"/>
          <w:szCs w:val="24"/>
          <w:lang w:eastAsia="pl-PL"/>
        </w:rPr>
        <w:t>europejskich</w:t>
      </w:r>
      <w:r w:rsidRPr="00D51F66">
        <w:rPr>
          <w:rFonts w:eastAsia="Times New Roman" w:cstheme="minorHAnsi"/>
          <w:sz w:val="24"/>
          <w:szCs w:val="24"/>
          <w:lang w:eastAsia="pl-PL"/>
        </w:rPr>
        <w:t>.</w:t>
      </w:r>
      <w:r w:rsidRPr="00F1041F">
        <w:rPr>
          <w:rFonts w:eastAsia="Times New Roman" w:cstheme="minorHAnsi"/>
          <w:sz w:val="24"/>
          <w:szCs w:val="24"/>
          <w:lang w:eastAsia="pl-PL"/>
        </w:rPr>
        <w:t xml:space="preserve"> </w:t>
      </w:r>
      <w:r>
        <w:rPr>
          <w:rFonts w:eastAsia="Times New Roman" w:cstheme="minorHAnsi"/>
          <w:sz w:val="24"/>
          <w:szCs w:val="24"/>
          <w:lang w:eastAsia="pl-PL"/>
        </w:rPr>
        <w:t xml:space="preserve">Ponadto </w:t>
      </w:r>
      <w:r w:rsidRPr="00D51F66">
        <w:rPr>
          <w:rFonts w:eastAsia="Times New Roman" w:cstheme="minorHAnsi"/>
          <w:sz w:val="24"/>
          <w:szCs w:val="24"/>
          <w:lang w:eastAsia="pl-PL"/>
        </w:rPr>
        <w:t>zagwarantowanie transparentności w zarządzaniu środkami finansowymi</w:t>
      </w:r>
      <w:r>
        <w:rPr>
          <w:rFonts w:eastAsia="Times New Roman" w:cstheme="minorHAnsi"/>
          <w:sz w:val="24"/>
          <w:szCs w:val="24"/>
          <w:lang w:eastAsia="pl-PL"/>
        </w:rPr>
        <w:t>.</w:t>
      </w:r>
    </w:p>
    <w:p w14:paraId="74E3CF1D"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Pr>
          <w:rFonts w:eastAsia="Times New Roman" w:cstheme="minorHAnsi"/>
          <w:sz w:val="24"/>
          <w:szCs w:val="24"/>
          <w:lang w:eastAsia="pl-PL"/>
        </w:rPr>
        <w:t>Przyjęcie u</w:t>
      </w:r>
      <w:r w:rsidRPr="00D51F66">
        <w:rPr>
          <w:rFonts w:eastAsia="Times New Roman" w:cstheme="minorHAnsi"/>
          <w:sz w:val="24"/>
          <w:szCs w:val="24"/>
          <w:lang w:eastAsia="pl-PL"/>
        </w:rPr>
        <w:t>chwał</w:t>
      </w:r>
      <w:r>
        <w:rPr>
          <w:rFonts w:eastAsia="Times New Roman" w:cstheme="minorHAnsi"/>
          <w:sz w:val="24"/>
          <w:szCs w:val="24"/>
          <w:lang w:eastAsia="pl-PL"/>
        </w:rPr>
        <w:t>y</w:t>
      </w:r>
      <w:r w:rsidRPr="00D51F66">
        <w:rPr>
          <w:rFonts w:eastAsia="Times New Roman" w:cstheme="minorHAnsi"/>
          <w:sz w:val="24"/>
          <w:szCs w:val="24"/>
          <w:lang w:eastAsia="pl-PL"/>
        </w:rPr>
        <w:t xml:space="preserve"> stanowi</w:t>
      </w:r>
      <w:r>
        <w:rPr>
          <w:rFonts w:eastAsia="Times New Roman" w:cstheme="minorHAnsi"/>
          <w:sz w:val="24"/>
          <w:szCs w:val="24"/>
          <w:lang w:eastAsia="pl-PL"/>
        </w:rPr>
        <w:t>ć będzie</w:t>
      </w:r>
      <w:r w:rsidRPr="00D51F66">
        <w:rPr>
          <w:rFonts w:eastAsia="Times New Roman" w:cstheme="minorHAnsi"/>
          <w:sz w:val="24"/>
          <w:szCs w:val="24"/>
          <w:lang w:eastAsia="pl-PL"/>
        </w:rPr>
        <w:t xml:space="preserve"> również istotny element budowania zaufania pomiędzy partnerami, wzmacniając współpracę i odpowiedzialność za wspólnie realizowane przedsięwzięcia. Jednocześnie wpisuje się </w:t>
      </w:r>
      <w:r>
        <w:rPr>
          <w:rFonts w:eastAsia="Times New Roman" w:cstheme="minorHAnsi"/>
          <w:sz w:val="24"/>
          <w:szCs w:val="24"/>
          <w:lang w:eastAsia="pl-PL"/>
        </w:rPr>
        <w:t xml:space="preserve">ona </w:t>
      </w:r>
      <w:r w:rsidRPr="00D51F66">
        <w:rPr>
          <w:rFonts w:eastAsia="Times New Roman" w:cstheme="minorHAnsi"/>
          <w:sz w:val="24"/>
          <w:szCs w:val="24"/>
          <w:lang w:eastAsia="pl-PL"/>
        </w:rPr>
        <w:t xml:space="preserve">w dobre praktyki zarządzania publicznego, oparte na zasadach jawności, efektywności i </w:t>
      </w:r>
      <w:r>
        <w:rPr>
          <w:rFonts w:eastAsia="Times New Roman" w:cstheme="minorHAnsi"/>
          <w:sz w:val="24"/>
          <w:szCs w:val="24"/>
          <w:lang w:eastAsia="pl-PL"/>
        </w:rPr>
        <w:t xml:space="preserve">równości </w:t>
      </w:r>
      <w:r w:rsidRPr="00D51F66">
        <w:rPr>
          <w:rFonts w:eastAsia="Times New Roman" w:cstheme="minorHAnsi"/>
          <w:sz w:val="24"/>
          <w:szCs w:val="24"/>
          <w:lang w:eastAsia="pl-PL"/>
        </w:rPr>
        <w:t>partnerstwa.</w:t>
      </w:r>
    </w:p>
    <w:p w14:paraId="628D6FF0" w14:textId="77777777" w:rsidR="002A5BE5" w:rsidRDefault="002A5BE5" w:rsidP="002A5BE5">
      <w:pPr>
        <w:spacing w:after="0" w:line="300" w:lineRule="auto"/>
        <w:ind w:firstLine="708"/>
        <w:rPr>
          <w:rFonts w:eastAsia="Times New Roman" w:cstheme="minorHAnsi"/>
          <w:sz w:val="24"/>
          <w:szCs w:val="24"/>
          <w:lang w:eastAsia="pl-PL"/>
        </w:rPr>
      </w:pPr>
      <w:r w:rsidRPr="00D51F66">
        <w:rPr>
          <w:rFonts w:eastAsia="Times New Roman" w:cstheme="minorHAnsi"/>
          <w:sz w:val="24"/>
          <w:szCs w:val="24"/>
          <w:lang w:eastAsia="pl-PL"/>
        </w:rPr>
        <w:t xml:space="preserve">Mając na uwadze powyższe, podjęcie uchwały </w:t>
      </w:r>
      <w:r>
        <w:rPr>
          <w:rFonts w:eastAsia="Times New Roman" w:cstheme="minorHAnsi"/>
          <w:sz w:val="24"/>
          <w:szCs w:val="24"/>
          <w:lang w:eastAsia="pl-PL"/>
        </w:rPr>
        <w:t>uznaję się za</w:t>
      </w:r>
      <w:r w:rsidRPr="00D51F66">
        <w:rPr>
          <w:rFonts w:eastAsia="Times New Roman" w:cstheme="minorHAnsi"/>
          <w:sz w:val="24"/>
          <w:szCs w:val="24"/>
          <w:lang w:eastAsia="pl-PL"/>
        </w:rPr>
        <w:t xml:space="preserve"> zasadne</w:t>
      </w:r>
      <w:r>
        <w:rPr>
          <w:rFonts w:eastAsia="Times New Roman" w:cstheme="minorHAnsi"/>
          <w:sz w:val="24"/>
          <w:szCs w:val="24"/>
          <w:lang w:eastAsia="pl-PL"/>
        </w:rPr>
        <w:t>.</w:t>
      </w:r>
    </w:p>
    <w:p w14:paraId="7FA7F4C8" w14:textId="670C334F" w:rsidR="0039459B" w:rsidRDefault="0039459B" w:rsidP="00B02D0B">
      <w:pPr>
        <w:rPr>
          <w:rFonts w:cstheme="minorHAnsi"/>
          <w:b/>
          <w:bCs/>
          <w:sz w:val="24"/>
          <w:szCs w:val="24"/>
        </w:rPr>
      </w:pPr>
    </w:p>
    <w:p w14:paraId="7E268F8C" w14:textId="77777777" w:rsidR="002A5BE5" w:rsidRDefault="002A5BE5" w:rsidP="00B02D0B">
      <w:pPr>
        <w:rPr>
          <w:rFonts w:cstheme="minorHAnsi"/>
          <w:b/>
          <w:bCs/>
          <w:sz w:val="24"/>
          <w:szCs w:val="24"/>
        </w:rPr>
      </w:pPr>
    </w:p>
    <w:p w14:paraId="37D2FE5B" w14:textId="77777777" w:rsidR="002A5BE5" w:rsidRDefault="002A5BE5" w:rsidP="00B02D0B">
      <w:pPr>
        <w:rPr>
          <w:rFonts w:cstheme="minorHAnsi"/>
          <w:b/>
          <w:bCs/>
          <w:sz w:val="24"/>
          <w:szCs w:val="24"/>
        </w:rPr>
      </w:pPr>
    </w:p>
    <w:p w14:paraId="7B1009A2" w14:textId="77777777" w:rsidR="002A5BE5" w:rsidRDefault="002A5BE5" w:rsidP="00B02D0B">
      <w:pPr>
        <w:rPr>
          <w:rFonts w:cstheme="minorHAnsi"/>
          <w:b/>
          <w:bCs/>
          <w:sz w:val="24"/>
          <w:szCs w:val="24"/>
        </w:rPr>
      </w:pPr>
    </w:p>
    <w:p w14:paraId="2CC1ADDF" w14:textId="77777777" w:rsidR="002A5BE5" w:rsidRDefault="002A5BE5" w:rsidP="00B02D0B">
      <w:pPr>
        <w:rPr>
          <w:rFonts w:cstheme="minorHAnsi"/>
          <w:b/>
          <w:bCs/>
          <w:sz w:val="24"/>
          <w:szCs w:val="24"/>
        </w:rPr>
      </w:pPr>
    </w:p>
    <w:p w14:paraId="0C45ACBA" w14:textId="77777777" w:rsidR="002A5BE5" w:rsidRDefault="002A5BE5" w:rsidP="00B02D0B">
      <w:pPr>
        <w:rPr>
          <w:rFonts w:cstheme="minorHAnsi"/>
          <w:b/>
          <w:bCs/>
          <w:sz w:val="24"/>
          <w:szCs w:val="24"/>
        </w:rPr>
      </w:pPr>
    </w:p>
    <w:p w14:paraId="6379861C" w14:textId="77777777" w:rsidR="002A5BE5" w:rsidRDefault="002A5BE5" w:rsidP="00B02D0B">
      <w:pPr>
        <w:rPr>
          <w:rFonts w:cstheme="minorHAnsi"/>
          <w:b/>
          <w:bCs/>
          <w:sz w:val="24"/>
          <w:szCs w:val="24"/>
        </w:rPr>
      </w:pPr>
    </w:p>
    <w:p w14:paraId="473BD5C9" w14:textId="77777777" w:rsidR="002A5BE5" w:rsidRDefault="002A5BE5" w:rsidP="00B02D0B">
      <w:pPr>
        <w:rPr>
          <w:rFonts w:cstheme="minorHAnsi"/>
          <w:b/>
          <w:bCs/>
          <w:sz w:val="24"/>
          <w:szCs w:val="24"/>
        </w:rPr>
      </w:pPr>
    </w:p>
    <w:p w14:paraId="5D82195D" w14:textId="77777777" w:rsidR="002A5BE5" w:rsidRDefault="002A5BE5" w:rsidP="00B02D0B">
      <w:pPr>
        <w:rPr>
          <w:rFonts w:cstheme="minorHAnsi"/>
          <w:b/>
          <w:bCs/>
          <w:sz w:val="24"/>
          <w:szCs w:val="24"/>
        </w:rPr>
      </w:pPr>
    </w:p>
    <w:p w14:paraId="0D9B02EE" w14:textId="77777777" w:rsidR="002A5BE5" w:rsidRDefault="002A5BE5" w:rsidP="00B02D0B">
      <w:pPr>
        <w:rPr>
          <w:rFonts w:cstheme="minorHAnsi"/>
          <w:b/>
          <w:bCs/>
          <w:sz w:val="24"/>
          <w:szCs w:val="24"/>
        </w:rPr>
      </w:pPr>
    </w:p>
    <w:p w14:paraId="44A59C0B" w14:textId="77777777" w:rsidR="002A5BE5" w:rsidRDefault="002A5BE5" w:rsidP="00B02D0B">
      <w:pPr>
        <w:rPr>
          <w:rFonts w:cstheme="minorHAnsi"/>
          <w:b/>
          <w:bCs/>
          <w:sz w:val="24"/>
          <w:szCs w:val="24"/>
        </w:rPr>
      </w:pPr>
    </w:p>
    <w:p w14:paraId="24EE9D5F" w14:textId="77777777" w:rsidR="002A5BE5" w:rsidRDefault="002A5BE5" w:rsidP="00B02D0B">
      <w:pPr>
        <w:rPr>
          <w:rFonts w:cstheme="minorHAnsi"/>
          <w:b/>
          <w:bCs/>
          <w:sz w:val="24"/>
          <w:szCs w:val="24"/>
        </w:rPr>
      </w:pPr>
    </w:p>
    <w:p w14:paraId="444F7EB0" w14:textId="77777777" w:rsidR="002A5BE5" w:rsidRDefault="002A5BE5" w:rsidP="00B02D0B">
      <w:pPr>
        <w:rPr>
          <w:rFonts w:cstheme="minorHAnsi"/>
          <w:b/>
          <w:bCs/>
          <w:sz w:val="24"/>
          <w:szCs w:val="24"/>
        </w:rPr>
      </w:pPr>
    </w:p>
    <w:p w14:paraId="1FA0C359" w14:textId="77777777" w:rsidR="002A5BE5" w:rsidRPr="00E97C45" w:rsidRDefault="002A5BE5" w:rsidP="00B02D0B">
      <w:pPr>
        <w:rPr>
          <w:rFonts w:cstheme="minorHAnsi"/>
          <w:b/>
          <w:bCs/>
          <w:sz w:val="24"/>
          <w:szCs w:val="24"/>
        </w:rPr>
      </w:pPr>
    </w:p>
    <w:p w14:paraId="2F453924" w14:textId="77777777" w:rsidR="00867EB8" w:rsidRPr="00E97C45" w:rsidRDefault="00867EB8" w:rsidP="00867EB8">
      <w:pPr>
        <w:spacing w:after="0" w:line="240" w:lineRule="auto"/>
        <w:ind w:firstLine="6379"/>
        <w:contextualSpacing/>
        <w:rPr>
          <w:rFonts w:cstheme="minorHAnsi"/>
          <w:sz w:val="24"/>
          <w:szCs w:val="24"/>
        </w:rPr>
      </w:pPr>
      <w:r w:rsidRPr="00E97C45">
        <w:rPr>
          <w:rFonts w:cstheme="minorHAnsi"/>
          <w:sz w:val="24"/>
          <w:szCs w:val="24"/>
        </w:rPr>
        <w:lastRenderedPageBreak/>
        <w:t xml:space="preserve">Załącznik </w:t>
      </w:r>
    </w:p>
    <w:p w14:paraId="0DADE41C" w14:textId="77777777" w:rsidR="00867EB8" w:rsidRPr="00E97C45" w:rsidRDefault="00867EB8" w:rsidP="00867EB8">
      <w:pPr>
        <w:spacing w:after="0" w:line="240" w:lineRule="auto"/>
        <w:ind w:firstLine="6379"/>
        <w:contextualSpacing/>
        <w:rPr>
          <w:rFonts w:cstheme="minorHAnsi"/>
          <w:sz w:val="24"/>
          <w:szCs w:val="24"/>
        </w:rPr>
      </w:pPr>
      <w:r w:rsidRPr="00E97C45">
        <w:rPr>
          <w:rFonts w:cstheme="minorHAnsi"/>
          <w:sz w:val="24"/>
          <w:szCs w:val="24"/>
        </w:rPr>
        <w:t>Do Uchwały Nr …</w:t>
      </w:r>
    </w:p>
    <w:p w14:paraId="6B6056D1" w14:textId="503F23C2" w:rsidR="00B02D0B" w:rsidRDefault="00867EB8" w:rsidP="00B02D0B">
      <w:pPr>
        <w:spacing w:after="0" w:line="240" w:lineRule="auto"/>
        <w:ind w:firstLine="6379"/>
        <w:contextualSpacing/>
        <w:rPr>
          <w:rFonts w:cstheme="minorHAnsi"/>
          <w:sz w:val="24"/>
          <w:szCs w:val="24"/>
        </w:rPr>
      </w:pPr>
      <w:r w:rsidRPr="00E97C45">
        <w:rPr>
          <w:rFonts w:cstheme="minorHAnsi"/>
          <w:sz w:val="24"/>
          <w:szCs w:val="24"/>
        </w:rPr>
        <w:t xml:space="preserve">Rady </w:t>
      </w:r>
      <w:r w:rsidR="001F5630">
        <w:rPr>
          <w:rFonts w:cstheme="minorHAnsi"/>
          <w:sz w:val="24"/>
          <w:szCs w:val="24"/>
        </w:rPr>
        <w:t>Gminy Jednorożec</w:t>
      </w:r>
    </w:p>
    <w:p w14:paraId="2FC94875" w14:textId="530A782A" w:rsidR="00867EB8" w:rsidRPr="00B02D0B" w:rsidRDefault="002A5BE5" w:rsidP="00B02D0B">
      <w:pPr>
        <w:spacing w:after="0" w:line="240" w:lineRule="auto"/>
        <w:ind w:firstLine="6379"/>
        <w:contextualSpacing/>
        <w:rPr>
          <w:rFonts w:cstheme="minorHAnsi"/>
          <w:sz w:val="24"/>
          <w:szCs w:val="24"/>
        </w:rPr>
      </w:pPr>
      <w:r>
        <w:rPr>
          <w:rFonts w:cstheme="minorHAnsi"/>
          <w:sz w:val="24"/>
          <w:szCs w:val="24"/>
        </w:rPr>
        <w:t>z</w:t>
      </w:r>
      <w:r w:rsidR="00867EB8" w:rsidRPr="00E97C45">
        <w:rPr>
          <w:rFonts w:cstheme="minorHAnsi"/>
          <w:sz w:val="24"/>
          <w:szCs w:val="24"/>
        </w:rPr>
        <w:t xml:space="preserve"> dnia</w:t>
      </w:r>
      <w:r w:rsidR="00867EB8" w:rsidRPr="00E97C45">
        <w:rPr>
          <w:rFonts w:cstheme="minorHAnsi"/>
          <w:b/>
          <w:bCs/>
          <w:sz w:val="24"/>
          <w:szCs w:val="24"/>
        </w:rPr>
        <w:t>…</w:t>
      </w:r>
      <w:r w:rsidR="00867EB8" w:rsidRPr="00E97C45">
        <w:rPr>
          <w:rFonts w:cstheme="minorHAnsi"/>
          <w:noProof/>
          <w:color w:val="EE0000"/>
          <w:sz w:val="24"/>
          <w:szCs w:val="24"/>
        </w:rPr>
        <w:drawing>
          <wp:inline distT="0" distB="0" distL="0" distR="0" wp14:anchorId="6E3F9651" wp14:editId="7443E6C5">
            <wp:extent cx="5946744" cy="8410755"/>
            <wp:effectExtent l="0" t="0" r="0" b="0"/>
            <wp:docPr id="13628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1946" cy="8418112"/>
                    </a:xfrm>
                    <a:prstGeom prst="rect">
                      <a:avLst/>
                    </a:prstGeom>
                    <a:noFill/>
                    <a:ln>
                      <a:noFill/>
                    </a:ln>
                  </pic:spPr>
                </pic:pic>
              </a:graphicData>
            </a:graphic>
          </wp:inline>
        </w:drawing>
      </w:r>
    </w:p>
    <w:p w14:paraId="1B2D1141" w14:textId="50064142" w:rsidR="00867EB8" w:rsidRPr="00E97C45" w:rsidRDefault="00867EB8" w:rsidP="00867EB8">
      <w:pPr>
        <w:spacing w:after="0" w:line="240" w:lineRule="auto"/>
        <w:ind w:left="-1417"/>
        <w:contextualSpacing/>
        <w:jc w:val="center"/>
        <w:rPr>
          <w:rFonts w:cstheme="minorHAnsi"/>
          <w:b/>
          <w:bCs/>
          <w:color w:val="EE0000"/>
          <w:sz w:val="24"/>
          <w:szCs w:val="24"/>
        </w:rPr>
      </w:pPr>
    </w:p>
    <w:p w14:paraId="2AFBB073" w14:textId="77777777" w:rsidR="00867EB8" w:rsidRPr="00E97C45" w:rsidRDefault="00867EB8" w:rsidP="00867EB8">
      <w:pPr>
        <w:spacing w:after="0" w:line="240" w:lineRule="auto"/>
        <w:contextualSpacing/>
        <w:rPr>
          <w:rFonts w:cstheme="minorHAnsi"/>
          <w:b/>
          <w:bCs/>
          <w:color w:val="EE0000"/>
          <w:sz w:val="24"/>
          <w:szCs w:val="24"/>
        </w:rPr>
      </w:pPr>
    </w:p>
    <w:p w14:paraId="14ACEA58" w14:textId="77777777" w:rsidR="00867EB8" w:rsidRPr="00E97C45" w:rsidRDefault="00867EB8" w:rsidP="00867EB8">
      <w:pPr>
        <w:spacing w:after="0" w:line="240" w:lineRule="auto"/>
        <w:contextualSpacing/>
        <w:rPr>
          <w:rFonts w:cstheme="minorHAnsi"/>
          <w:b/>
          <w:bCs/>
          <w:color w:val="EE0000"/>
          <w:sz w:val="24"/>
          <w:szCs w:val="24"/>
        </w:rPr>
      </w:pPr>
    </w:p>
    <w:p w14:paraId="48A6FF25" w14:textId="77777777" w:rsidR="00867EB8" w:rsidRPr="00E97C45" w:rsidRDefault="00867EB8" w:rsidP="00867EB8">
      <w:pPr>
        <w:spacing w:after="0" w:line="240" w:lineRule="auto"/>
        <w:contextualSpacing/>
        <w:rPr>
          <w:rFonts w:cstheme="minorHAnsi"/>
          <w:b/>
          <w:bCs/>
          <w:color w:val="EE0000"/>
          <w:sz w:val="24"/>
          <w:szCs w:val="24"/>
        </w:rPr>
      </w:pPr>
    </w:p>
    <w:p w14:paraId="49970BBA" w14:textId="77777777" w:rsidR="00867EB8" w:rsidRPr="00E97C45" w:rsidRDefault="00867EB8" w:rsidP="00867EB8">
      <w:pPr>
        <w:spacing w:after="0" w:line="240" w:lineRule="auto"/>
        <w:ind w:left="-1417"/>
        <w:contextualSpacing/>
        <w:jc w:val="center"/>
        <w:rPr>
          <w:rFonts w:cstheme="minorHAnsi"/>
          <w:b/>
          <w:bCs/>
          <w:color w:val="EE0000"/>
          <w:sz w:val="24"/>
          <w:szCs w:val="24"/>
        </w:rPr>
        <w:sectPr w:rsidR="00867EB8" w:rsidRPr="00E97C45" w:rsidSect="00B02D0B">
          <w:pgSz w:w="11906" w:h="16838"/>
          <w:pgMar w:top="709" w:right="1417" w:bottom="1417" w:left="1417" w:header="708" w:footer="708" w:gutter="0"/>
          <w:cols w:space="708"/>
          <w:docGrid w:linePitch="360"/>
        </w:sectPr>
      </w:pPr>
    </w:p>
    <w:p w14:paraId="04E63C61" w14:textId="77777777" w:rsidR="00867EB8" w:rsidRPr="00E97C45" w:rsidRDefault="00867EB8" w:rsidP="00B02D0B">
      <w:pPr>
        <w:spacing w:after="0" w:line="240" w:lineRule="auto"/>
        <w:contextualSpacing/>
        <w:rPr>
          <w:rFonts w:cstheme="minorHAnsi"/>
          <w:b/>
          <w:bCs/>
          <w:color w:val="EE0000"/>
          <w:sz w:val="24"/>
          <w:szCs w:val="24"/>
        </w:rPr>
      </w:pPr>
    </w:p>
    <w:p w14:paraId="0FA70E56"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xml:space="preserve">POROZUMIENIE </w:t>
      </w:r>
    </w:p>
    <w:p w14:paraId="16DDBC75" w14:textId="77777777" w:rsidR="00867EB8" w:rsidRPr="00E97C45" w:rsidRDefault="00867EB8" w:rsidP="00867EB8">
      <w:pPr>
        <w:spacing w:after="0" w:line="240" w:lineRule="auto"/>
        <w:contextualSpacing/>
        <w:jc w:val="both"/>
        <w:rPr>
          <w:rFonts w:cstheme="minorHAnsi"/>
          <w:b/>
          <w:bCs/>
          <w:sz w:val="24"/>
          <w:szCs w:val="24"/>
        </w:rPr>
      </w:pPr>
      <w:r w:rsidRPr="00E97C45">
        <w:rPr>
          <w:rFonts w:cstheme="minorHAnsi"/>
          <w:b/>
          <w:bCs/>
          <w:sz w:val="24"/>
          <w:szCs w:val="24"/>
        </w:rPr>
        <w:t xml:space="preserve">w sprawie utworzenia Partnerstwa o nazwie Ostrołęcki Obszar Strategicznej Interwencji oraz opracowania i wdrożenia strategii rozwoju ponadlokalnego dla Ostrołęckiego Obszaru Strategicznej Interwencji na lata 2021-2030, </w:t>
      </w:r>
      <w:r w:rsidRPr="00E97C45">
        <w:rPr>
          <w:rFonts w:cstheme="minorHAnsi"/>
          <w:b/>
          <w:sz w:val="24"/>
          <w:szCs w:val="24"/>
        </w:rPr>
        <w:t>zawarte w dniu …… r.</w:t>
      </w:r>
    </w:p>
    <w:p w14:paraId="5393855B" w14:textId="77777777" w:rsidR="00867EB8" w:rsidRPr="00E97C45" w:rsidRDefault="00867EB8" w:rsidP="00867EB8">
      <w:pPr>
        <w:spacing w:after="0" w:line="240" w:lineRule="auto"/>
        <w:rPr>
          <w:rFonts w:cstheme="minorHAnsi"/>
          <w:sz w:val="24"/>
          <w:szCs w:val="24"/>
        </w:rPr>
      </w:pPr>
    </w:p>
    <w:p w14:paraId="5D6FDE61"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Porozumienie zostaje zawarte pomiędzy:</w:t>
      </w:r>
    </w:p>
    <w:p w14:paraId="27B325C7"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Miastem Ostrołęką,</w:t>
      </w:r>
    </w:p>
    <w:p w14:paraId="1EBD046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Lelis,</w:t>
      </w:r>
    </w:p>
    <w:p w14:paraId="545EDDB3"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Rzekuń,</w:t>
      </w:r>
    </w:p>
    <w:p w14:paraId="566C06A6"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Goworowo,</w:t>
      </w:r>
    </w:p>
    <w:p w14:paraId="0947FA5B"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Kadzidło,</w:t>
      </w:r>
    </w:p>
    <w:p w14:paraId="295C25B0"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Myszyniec,</w:t>
      </w:r>
    </w:p>
    <w:p w14:paraId="4F1EA65B"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Czarnia,</w:t>
      </w:r>
    </w:p>
    <w:p w14:paraId="65E0CD9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Łyse, </w:t>
      </w:r>
    </w:p>
    <w:p w14:paraId="7C3C269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Baranowo, </w:t>
      </w:r>
    </w:p>
    <w:p w14:paraId="2AA08D86"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Troszyn,</w:t>
      </w:r>
    </w:p>
    <w:p w14:paraId="6C622977"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Czerwin, </w:t>
      </w:r>
    </w:p>
    <w:p w14:paraId="0CDDA7A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Jednorożec, </w:t>
      </w:r>
    </w:p>
    <w:p w14:paraId="2E748675"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Przasnysz, </w:t>
      </w:r>
    </w:p>
    <w:p w14:paraId="47570E7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Czernice Borowe, </w:t>
      </w:r>
    </w:p>
    <w:p w14:paraId="71D2F4DF"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Miastem Przasnysz, </w:t>
      </w:r>
    </w:p>
    <w:p w14:paraId="450902B3"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Powiatem Przasnyskim,</w:t>
      </w:r>
    </w:p>
    <w:p w14:paraId="05B9784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Powiatem Ostrołęckim</w:t>
      </w:r>
    </w:p>
    <w:p w14:paraId="37470651" w14:textId="77777777" w:rsidR="00867EB8" w:rsidRPr="00E97C45" w:rsidRDefault="00867EB8" w:rsidP="00867EB8">
      <w:pPr>
        <w:pStyle w:val="Akapitzlist"/>
        <w:spacing w:after="0" w:line="240" w:lineRule="auto"/>
        <w:ind w:left="714"/>
        <w:jc w:val="both"/>
        <w:rPr>
          <w:rFonts w:cstheme="minorHAnsi"/>
          <w:sz w:val="24"/>
          <w:szCs w:val="24"/>
        </w:rPr>
      </w:pPr>
    </w:p>
    <w:p w14:paraId="3ACA2DD0"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zwanymi dalej łącznie Stronami Porozumienia lub Partnerami.</w:t>
      </w:r>
    </w:p>
    <w:p w14:paraId="794C5CFA" w14:textId="77777777" w:rsidR="00867EB8" w:rsidRPr="00E97C45" w:rsidRDefault="00867EB8" w:rsidP="00867EB8">
      <w:pPr>
        <w:spacing w:after="0" w:line="240" w:lineRule="auto"/>
        <w:contextualSpacing/>
        <w:jc w:val="center"/>
        <w:rPr>
          <w:rFonts w:cstheme="minorHAnsi"/>
          <w:b/>
          <w:bCs/>
          <w:sz w:val="24"/>
          <w:szCs w:val="24"/>
        </w:rPr>
      </w:pPr>
    </w:p>
    <w:p w14:paraId="0197C98D" w14:textId="4B8DD87A" w:rsidR="00867EB8" w:rsidRPr="00E97C45" w:rsidRDefault="00867EB8" w:rsidP="00867EB8">
      <w:pPr>
        <w:spacing w:after="0" w:line="240" w:lineRule="auto"/>
        <w:contextualSpacing/>
        <w:jc w:val="both"/>
        <w:rPr>
          <w:rFonts w:cstheme="minorHAnsi"/>
          <w:sz w:val="24"/>
          <w:szCs w:val="24"/>
        </w:rPr>
      </w:pPr>
      <w:r w:rsidRPr="00E97C45">
        <w:rPr>
          <w:rFonts w:cstheme="minorHAnsi"/>
          <w:sz w:val="24"/>
          <w:szCs w:val="24"/>
        </w:rPr>
        <w:t>Działając na podstawie art. 10g, art. 18 ust. 2 pkt 12, art. 10 ust. 1 oraz art. 74 ust. 1 i ust. 2 ustawy z dnia 8 marca 1990 r. o samorządzie gminnym (t.j. Dz. U. z 202</w:t>
      </w:r>
      <w:r w:rsidR="002E6A06" w:rsidRPr="00E97C45">
        <w:rPr>
          <w:rFonts w:cstheme="minorHAnsi"/>
          <w:sz w:val="24"/>
          <w:szCs w:val="24"/>
        </w:rPr>
        <w:t>5</w:t>
      </w:r>
      <w:r w:rsidRPr="00E97C45">
        <w:rPr>
          <w:rFonts w:cstheme="minorHAnsi"/>
          <w:sz w:val="24"/>
          <w:szCs w:val="24"/>
        </w:rPr>
        <w:t xml:space="preserve">r. poz. </w:t>
      </w:r>
      <w:r w:rsidR="002E6A06" w:rsidRPr="00E97C45">
        <w:rPr>
          <w:rFonts w:cstheme="minorHAnsi"/>
          <w:sz w:val="24"/>
          <w:szCs w:val="24"/>
        </w:rPr>
        <w:t>1153</w:t>
      </w:r>
      <w:r w:rsidRPr="00E97C45">
        <w:rPr>
          <w:rFonts w:cstheme="minorHAnsi"/>
          <w:sz w:val="24"/>
          <w:szCs w:val="24"/>
        </w:rPr>
        <w:t>, z późn. zm.), w związku z art. 36 ustawy z dnia 28 kwietnia 2022 r. o zasadach realizacji zadań finansowanych ze środków europejskich w perspektywie finansowej 2021–2027 (t.j. Dz. U. z 202</w:t>
      </w:r>
      <w:r w:rsidR="002E6A06" w:rsidRPr="00E97C45">
        <w:rPr>
          <w:rFonts w:cstheme="minorHAnsi"/>
          <w:sz w:val="24"/>
          <w:szCs w:val="24"/>
        </w:rPr>
        <w:t>5</w:t>
      </w:r>
      <w:r w:rsidRPr="00E97C45">
        <w:rPr>
          <w:rFonts w:cstheme="minorHAnsi"/>
          <w:sz w:val="24"/>
          <w:szCs w:val="24"/>
        </w:rPr>
        <w:t xml:space="preserve"> r. poz. 1</w:t>
      </w:r>
      <w:r w:rsidR="002E6A06" w:rsidRPr="00E97C45">
        <w:rPr>
          <w:rFonts w:cstheme="minorHAnsi"/>
          <w:sz w:val="24"/>
          <w:szCs w:val="24"/>
        </w:rPr>
        <w:t>733</w:t>
      </w:r>
      <w:r w:rsidRPr="00E97C45">
        <w:rPr>
          <w:rFonts w:cstheme="minorHAnsi"/>
          <w:sz w:val="24"/>
          <w:szCs w:val="24"/>
        </w:rPr>
        <w:t>) oraz uchwałami:</w:t>
      </w:r>
    </w:p>
    <w:p w14:paraId="371BDAE6" w14:textId="77777777" w:rsidR="00867EB8" w:rsidRPr="00E97C45" w:rsidRDefault="00867EB8" w:rsidP="00867EB8">
      <w:pPr>
        <w:pStyle w:val="Akapitzlist"/>
        <w:numPr>
          <w:ilvl w:val="0"/>
          <w:numId w:val="22"/>
        </w:numPr>
        <w:spacing w:before="120" w:after="0" w:line="276" w:lineRule="auto"/>
        <w:ind w:left="425" w:hanging="425"/>
        <w:jc w:val="both"/>
        <w:rPr>
          <w:rFonts w:cstheme="minorHAnsi"/>
          <w:sz w:val="24"/>
          <w:szCs w:val="24"/>
        </w:rPr>
      </w:pPr>
      <w:r w:rsidRPr="00E97C45">
        <w:rPr>
          <w:rFonts w:cstheme="minorHAnsi"/>
          <w:sz w:val="24"/>
          <w:szCs w:val="24"/>
        </w:rPr>
        <w:t xml:space="preserve">Miasto Ostrołęka, Uchwała Nr </w:t>
      </w:r>
    </w:p>
    <w:p w14:paraId="42A977A2"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Lelis, Uchwała Nr,</w:t>
      </w:r>
    </w:p>
    <w:p w14:paraId="7A5F4B21"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Rzekuń, Uchwała Nr,</w:t>
      </w:r>
    </w:p>
    <w:p w14:paraId="34D2238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Goworowo, Uchwała Nr,</w:t>
      </w:r>
    </w:p>
    <w:p w14:paraId="7CAACE15"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Gmina Kadzidło, </w:t>
      </w:r>
      <w:bookmarkStart w:id="0" w:name="_Hlk185501673"/>
      <w:r w:rsidRPr="00E97C45">
        <w:rPr>
          <w:rFonts w:cstheme="minorHAnsi"/>
          <w:sz w:val="24"/>
          <w:szCs w:val="24"/>
        </w:rPr>
        <w:t>Uchwała Nr,</w:t>
      </w:r>
    </w:p>
    <w:bookmarkEnd w:id="0"/>
    <w:p w14:paraId="3FB0F11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Myszyniec, Uchwała Nr ,</w:t>
      </w:r>
    </w:p>
    <w:p w14:paraId="021EDE8C"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Czarnia, Uchwała Nr,</w:t>
      </w:r>
    </w:p>
    <w:p w14:paraId="754C61BF"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Łyse, Uchwała Nr,</w:t>
      </w:r>
    </w:p>
    <w:p w14:paraId="0E4EC1C5"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Baranowo, Uchwała Nr,</w:t>
      </w:r>
    </w:p>
    <w:p w14:paraId="7E6C63D3"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Troszyn, Uchwała Nr,</w:t>
      </w:r>
    </w:p>
    <w:p w14:paraId="1F3E9DE0"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Czerwin, Uchwała Nr,</w:t>
      </w:r>
    </w:p>
    <w:p w14:paraId="403B568B"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Jednorożec, Uchwała,</w:t>
      </w:r>
    </w:p>
    <w:p w14:paraId="3F73E6D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Przasnysz, Uchwała Nr,</w:t>
      </w:r>
    </w:p>
    <w:p w14:paraId="5C6C9A5A"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lastRenderedPageBreak/>
        <w:t>Gmina Czernice Borowe, Uchwała,</w:t>
      </w:r>
    </w:p>
    <w:p w14:paraId="4D6A6861"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Miasto Przasnysz, </w:t>
      </w:r>
      <w:bookmarkStart w:id="1" w:name="_Hlk185509948"/>
      <w:r w:rsidRPr="00E97C45">
        <w:rPr>
          <w:rFonts w:cstheme="minorHAnsi"/>
          <w:sz w:val="24"/>
          <w:szCs w:val="24"/>
        </w:rPr>
        <w:t xml:space="preserve">Uchwała Nr </w:t>
      </w:r>
      <w:bookmarkEnd w:id="1"/>
    </w:p>
    <w:p w14:paraId="06332A7B"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Powiat Przasnyski, Uchwała Nr </w:t>
      </w:r>
    </w:p>
    <w:p w14:paraId="73F170F8"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Powiat Ostrołęcki, Uchwała Nr </w:t>
      </w:r>
    </w:p>
    <w:p w14:paraId="1087D474" w14:textId="77777777" w:rsidR="00867EB8" w:rsidRPr="00E97C45" w:rsidRDefault="00867EB8" w:rsidP="00867EB8">
      <w:pPr>
        <w:spacing w:after="0" w:line="240" w:lineRule="auto"/>
        <w:jc w:val="both"/>
        <w:rPr>
          <w:rFonts w:cstheme="minorHAnsi"/>
          <w:sz w:val="24"/>
          <w:szCs w:val="24"/>
        </w:rPr>
      </w:pPr>
    </w:p>
    <w:p w14:paraId="45EE3172"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Strony postanawiają, co następuje.</w:t>
      </w:r>
    </w:p>
    <w:p w14:paraId="5DEBAAF1" w14:textId="77777777" w:rsidR="00867EB8" w:rsidRPr="00E97C45" w:rsidRDefault="00867EB8" w:rsidP="00867EB8">
      <w:pPr>
        <w:spacing w:after="0" w:line="240" w:lineRule="auto"/>
        <w:contextualSpacing/>
        <w:jc w:val="both"/>
        <w:rPr>
          <w:rFonts w:cstheme="minorHAnsi"/>
          <w:sz w:val="24"/>
          <w:szCs w:val="24"/>
        </w:rPr>
      </w:pPr>
      <w:r w:rsidRPr="00E97C45">
        <w:rPr>
          <w:rFonts w:cstheme="minorHAnsi"/>
          <w:sz w:val="24"/>
          <w:szCs w:val="24"/>
        </w:rPr>
        <w:t>Mając na uwadze wzmacnianie i rozwój więzi partnerskich oraz integracji terytorialnej, prowadzenie polityki zrównoważonego rozwoju Ostrołęckiego Obszaru Strategicznej Interwencji, w tym zaangażowanie Stron Porozumienia w pozyskiwanie i efektywne wykorzystanie środków zewnętrznych w ramach perspektywy finansowej 2021-2027, w szczególności środków polityki spójności w ramach mechanizmu Innych Inwestycji Terytorialnych, Strony deklarują wolę współpracy w zakresie opracowania i wdrażania Strategii Rozwoju Ponadlokalnego dla Ostrołęckiego Obszaru Strategicznej Interwencji na lata 2021-2030 i w tym celu zawierają niniejsze Porozumienie.</w:t>
      </w:r>
    </w:p>
    <w:p w14:paraId="3509D929" w14:textId="77777777" w:rsidR="00867EB8" w:rsidRPr="00E97C45" w:rsidRDefault="00867EB8" w:rsidP="00867EB8">
      <w:pPr>
        <w:spacing w:after="0" w:line="240" w:lineRule="auto"/>
        <w:contextualSpacing/>
        <w:jc w:val="both"/>
        <w:rPr>
          <w:rFonts w:cstheme="minorHAnsi"/>
          <w:sz w:val="24"/>
          <w:szCs w:val="24"/>
        </w:rPr>
      </w:pPr>
    </w:p>
    <w:p w14:paraId="55DCCC2A"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§1</w:t>
      </w:r>
    </w:p>
    <w:p w14:paraId="12915209" w14:textId="77777777" w:rsidR="00867EB8" w:rsidRPr="00E97C45" w:rsidRDefault="00867EB8" w:rsidP="00867EB8">
      <w:pPr>
        <w:pStyle w:val="Akapitzlist"/>
        <w:spacing w:after="0" w:line="240" w:lineRule="auto"/>
        <w:ind w:left="284"/>
        <w:jc w:val="both"/>
        <w:rPr>
          <w:rFonts w:eastAsiaTheme="majorEastAsia" w:cstheme="minorHAnsi"/>
          <w:sz w:val="24"/>
          <w:szCs w:val="24"/>
        </w:rPr>
      </w:pPr>
      <w:r w:rsidRPr="00E97C45">
        <w:rPr>
          <w:rFonts w:eastAsiaTheme="majorEastAsia" w:cstheme="minorHAnsi"/>
          <w:sz w:val="24"/>
          <w:szCs w:val="24"/>
        </w:rPr>
        <w:t xml:space="preserve">Ilekroć w treści Porozumienia użyto pojęć: </w:t>
      </w:r>
    </w:p>
    <w:p w14:paraId="6C04D086"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Inne Instrumenty Terytorialne (IIT)</w:t>
      </w:r>
      <w:r w:rsidRPr="00E97C45">
        <w:rPr>
          <w:rFonts w:cstheme="minorHAnsi"/>
          <w:sz w:val="24"/>
          <w:szCs w:val="24"/>
        </w:rPr>
        <w:t xml:space="preserve"> – należy przez to rozumieć instrument rozwoju terytorialnego, o którym mowa w art. 36. ust 1 ustawy z dnia 28 kwietnia 2022 r. o zasadach realizacji zadań finansowanych ze środków europejskich w perspektywie finansowej 2021–2027,</w:t>
      </w:r>
    </w:p>
    <w:p w14:paraId="0FC099CC" w14:textId="77777777"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 xml:space="preserve">strategia </w:t>
      </w:r>
      <w:r w:rsidRPr="00E97C45">
        <w:rPr>
          <w:rFonts w:cstheme="minorHAnsi"/>
          <w:b/>
          <w:sz w:val="24"/>
          <w:szCs w:val="24"/>
        </w:rPr>
        <w:t xml:space="preserve">rozwoju ponadlokalnego </w:t>
      </w:r>
      <w:r w:rsidRPr="00E97C45">
        <w:rPr>
          <w:rFonts w:cstheme="minorHAnsi"/>
          <w:sz w:val="24"/>
          <w:szCs w:val="24"/>
        </w:rPr>
        <w:t>– należy przez to rozumieć dokument strategiczny, o którym mowa w art. 10g ustawy z dnia 8 marca 1990 r. o samorządzie gminnym oraz w art. 36 ust. 9 ustawy z dnia 28 kwietnia 2022 r. o zasadach realizacji zadań finansowanych ze środków europejskich w perspektywie finansowej 2021–2027,</w:t>
      </w:r>
    </w:p>
    <w:p w14:paraId="6AD8D6FC" w14:textId="356C1F86"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obszar realizacji IIT</w:t>
      </w:r>
      <w:r w:rsidRPr="00E97C45">
        <w:rPr>
          <w:rFonts w:cstheme="minorHAnsi"/>
          <w:sz w:val="24"/>
          <w:szCs w:val="24"/>
        </w:rPr>
        <w:t xml:space="preserve"> – należy przez to rozumieć obszar stanowiący terytorium obszaru funkcjonalnego miasta Ostrołęki, tj. obszar: Miasta Ostrołęki, Gminy Lelis, Gminy Rzekuń, Gminy Goworowo, Gminy Kadzidło, Gminy Myszyniec, oraz Gminy Czarnia, Gminy Łyse, Gminy Baranowo, Gminy Troszyn, Gminy Czerwin, Gminy Jednorożec, Gminy Przasnysz, Gminy Czernice Borowe, Miasta Przasnysz oraz tworzących wraz z Powiatem Przasnyskim i Powiatem Ostrołęckim Partnerstwo</w:t>
      </w:r>
      <w:r w:rsidR="009F4FC6">
        <w:rPr>
          <w:rFonts w:cstheme="minorHAnsi"/>
          <w:sz w:val="24"/>
          <w:szCs w:val="24"/>
        </w:rPr>
        <w:t xml:space="preserve"> </w:t>
      </w:r>
      <w:r w:rsidRPr="00E97C45">
        <w:rPr>
          <w:rFonts w:cstheme="minorHAnsi"/>
          <w:sz w:val="24"/>
          <w:szCs w:val="24"/>
        </w:rPr>
        <w:t>w</w:t>
      </w:r>
      <w:r w:rsidR="009F4FC6">
        <w:rPr>
          <w:rFonts w:cstheme="minorHAnsi"/>
          <w:sz w:val="24"/>
          <w:szCs w:val="24"/>
        </w:rPr>
        <w:t> </w:t>
      </w:r>
      <w:r w:rsidRPr="00E97C45">
        <w:rPr>
          <w:rFonts w:cstheme="minorHAnsi"/>
          <w:sz w:val="24"/>
          <w:szCs w:val="24"/>
        </w:rPr>
        <w:t xml:space="preserve">zinstytucjonalizowanej formie współpracy, </w:t>
      </w:r>
    </w:p>
    <w:p w14:paraId="1BBC8460" w14:textId="77777777"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 xml:space="preserve">Strony Porozumienia – </w:t>
      </w:r>
      <w:r w:rsidRPr="00E97C45">
        <w:rPr>
          <w:rFonts w:cstheme="minorHAnsi"/>
          <w:sz w:val="24"/>
          <w:szCs w:val="24"/>
        </w:rPr>
        <w:t>należy przez to rozumieć</w:t>
      </w:r>
      <w:r w:rsidRPr="00E97C45">
        <w:rPr>
          <w:rFonts w:cstheme="minorHAnsi"/>
          <w:b/>
          <w:bCs/>
          <w:sz w:val="24"/>
          <w:szCs w:val="24"/>
        </w:rPr>
        <w:t xml:space="preserve"> </w:t>
      </w:r>
      <w:r w:rsidRPr="00E97C45">
        <w:rPr>
          <w:rFonts w:cstheme="minorHAnsi"/>
          <w:sz w:val="24"/>
          <w:szCs w:val="24"/>
        </w:rPr>
        <w:t>jednostki samorządu terytorialnego tworzące Partnerstwo,</w:t>
      </w:r>
    </w:p>
    <w:p w14:paraId="2A2F100C"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Lider Partnerstwa –</w:t>
      </w:r>
      <w:r w:rsidRPr="00E97C45">
        <w:rPr>
          <w:rFonts w:cstheme="minorHAnsi"/>
          <w:sz w:val="24"/>
          <w:szCs w:val="24"/>
        </w:rPr>
        <w:t xml:space="preserve"> należy przez to rozumieć Stronę Porozumienia – Miasto Ostrołękę – której pozostałe Strony Porozumienia przekazały opracowanie i koordynację wdrożenia strategii IIT, nieobejmujące realizacji poszczególnych projektów Partnerów,</w:t>
      </w:r>
    </w:p>
    <w:p w14:paraId="6A876689"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 xml:space="preserve">IZ </w:t>
      </w:r>
      <w:r w:rsidRPr="00E97C45">
        <w:rPr>
          <w:rFonts w:cstheme="minorHAnsi"/>
          <w:sz w:val="24"/>
          <w:szCs w:val="24"/>
        </w:rPr>
        <w:t>– należy przez to rozumieć</w:t>
      </w:r>
      <w:r w:rsidRPr="00E97C45">
        <w:rPr>
          <w:rFonts w:cstheme="minorHAnsi"/>
          <w:b/>
          <w:bCs/>
          <w:sz w:val="24"/>
          <w:szCs w:val="24"/>
        </w:rPr>
        <w:t xml:space="preserve"> </w:t>
      </w:r>
      <w:r w:rsidRPr="00E97C45">
        <w:rPr>
          <w:rFonts w:eastAsiaTheme="majorEastAsia" w:cstheme="minorHAnsi"/>
          <w:sz w:val="24"/>
          <w:szCs w:val="24"/>
        </w:rPr>
        <w:t>Instytucję Zarządzającą, o której mowa w ustawie z dnia 28 kwietnia 2022r. o zasadach realizacji zadań finansowanych ze środków europejskich w perspektywie finansowej 2021-2027.</w:t>
      </w:r>
    </w:p>
    <w:p w14:paraId="67758F3A" w14:textId="77777777" w:rsidR="00867EB8" w:rsidRPr="00E97C45" w:rsidRDefault="00867EB8" w:rsidP="00867EB8">
      <w:pPr>
        <w:pStyle w:val="Akapitzlist"/>
        <w:spacing w:after="0" w:line="240" w:lineRule="auto"/>
        <w:ind w:left="0"/>
        <w:jc w:val="center"/>
        <w:rPr>
          <w:rFonts w:cstheme="minorHAnsi"/>
          <w:b/>
          <w:bCs/>
          <w:sz w:val="24"/>
          <w:szCs w:val="24"/>
        </w:rPr>
      </w:pPr>
    </w:p>
    <w:p w14:paraId="24048EC5" w14:textId="77777777" w:rsidR="00867EB8" w:rsidRPr="00E97C45" w:rsidRDefault="00867EB8" w:rsidP="00867EB8">
      <w:pPr>
        <w:pStyle w:val="Akapitzlist"/>
        <w:spacing w:after="0" w:line="240" w:lineRule="auto"/>
        <w:ind w:left="0"/>
        <w:jc w:val="center"/>
        <w:rPr>
          <w:rFonts w:cstheme="minorHAnsi"/>
          <w:b/>
          <w:bCs/>
          <w:sz w:val="24"/>
          <w:szCs w:val="24"/>
        </w:rPr>
      </w:pPr>
      <w:r w:rsidRPr="00E97C45">
        <w:rPr>
          <w:rFonts w:cstheme="minorHAnsi"/>
          <w:b/>
          <w:bCs/>
          <w:sz w:val="24"/>
          <w:szCs w:val="24"/>
        </w:rPr>
        <w:t>§ 2</w:t>
      </w:r>
    </w:p>
    <w:p w14:paraId="5DE5E837" w14:textId="77777777" w:rsidR="00867EB8" w:rsidRPr="00E97C45" w:rsidRDefault="00867EB8" w:rsidP="00867EB8">
      <w:pPr>
        <w:pStyle w:val="Akapitzlist"/>
        <w:numPr>
          <w:ilvl w:val="0"/>
          <w:numId w:val="9"/>
        </w:numPr>
        <w:spacing w:after="0" w:line="240" w:lineRule="auto"/>
        <w:ind w:left="426" w:hanging="426"/>
        <w:jc w:val="both"/>
        <w:rPr>
          <w:rFonts w:cstheme="minorHAnsi"/>
          <w:sz w:val="24"/>
          <w:szCs w:val="24"/>
        </w:rPr>
      </w:pPr>
      <w:r w:rsidRPr="00E97C45">
        <w:rPr>
          <w:rFonts w:cstheme="minorHAnsi"/>
          <w:sz w:val="24"/>
          <w:szCs w:val="24"/>
        </w:rPr>
        <w:t>Celami Porozumienia są:</w:t>
      </w:r>
    </w:p>
    <w:p w14:paraId="580A7F37"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t>utworzenie Partnerstwa, określenie praw i obowiązków oraz zasad współpracy Partnerów przy opracowaniu i przyjęciu oraz wdrożeniu strategii rozwoju ponadlokalnego w ramach perspektywy finansowej 2021-2027;</w:t>
      </w:r>
    </w:p>
    <w:p w14:paraId="25BF36C6"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lastRenderedPageBreak/>
        <w:t>wzmocnienie powiązań funkcjonalnych oraz zapewnienie partnerskiego modelu współpracy pomiędzy Partnerami;</w:t>
      </w:r>
    </w:p>
    <w:p w14:paraId="33A522F2"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t>aktywne współdziałanie na rzecz pozyskiwania środków zewnętrznych, które mogą zostać wykorzystane na finansowanie strategicznych potrzeb Partnerów.</w:t>
      </w:r>
    </w:p>
    <w:p w14:paraId="613A6FA9" w14:textId="77777777" w:rsidR="00867EB8" w:rsidRPr="00E97C45" w:rsidRDefault="00867EB8" w:rsidP="00867EB8">
      <w:pPr>
        <w:pStyle w:val="Akapitzlist"/>
        <w:numPr>
          <w:ilvl w:val="0"/>
          <w:numId w:val="9"/>
        </w:numPr>
        <w:spacing w:after="0" w:line="240" w:lineRule="auto"/>
        <w:ind w:left="426" w:hanging="426"/>
        <w:jc w:val="both"/>
        <w:rPr>
          <w:rFonts w:cstheme="minorHAnsi"/>
          <w:sz w:val="24"/>
          <w:szCs w:val="24"/>
        </w:rPr>
      </w:pPr>
      <w:r w:rsidRPr="00E97C45">
        <w:rPr>
          <w:rFonts w:cstheme="minorHAnsi"/>
          <w:sz w:val="24"/>
          <w:szCs w:val="24"/>
        </w:rPr>
        <w:t>Porozumienie zawiera się na okres obejmujący czas opracowania oraz wdrożenia strategii rozwoju ponadlokalnego, zgodnie z dokumentami programowymi Komisji Europejskiej i Ministerstwa Funduszy i Polityki Regionalnej, obowiązującymi w perspektywie finansowej Unii Europejskiej na lata 2021-2027.</w:t>
      </w:r>
    </w:p>
    <w:p w14:paraId="19DA86C1" w14:textId="77777777" w:rsidR="00867EB8" w:rsidRPr="00E97C45" w:rsidRDefault="00867EB8" w:rsidP="00867EB8">
      <w:pPr>
        <w:spacing w:after="0" w:line="240" w:lineRule="auto"/>
        <w:jc w:val="both"/>
        <w:rPr>
          <w:rFonts w:cstheme="minorHAnsi"/>
          <w:sz w:val="24"/>
          <w:szCs w:val="24"/>
        </w:rPr>
      </w:pPr>
    </w:p>
    <w:p w14:paraId="6F706437"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3</w:t>
      </w:r>
    </w:p>
    <w:p w14:paraId="45C18479" w14:textId="77777777" w:rsidR="00867EB8" w:rsidRPr="00E97C45" w:rsidRDefault="00867EB8" w:rsidP="00867EB8">
      <w:pPr>
        <w:spacing w:after="0"/>
        <w:jc w:val="both"/>
        <w:rPr>
          <w:rFonts w:cstheme="minorHAnsi"/>
          <w:sz w:val="24"/>
          <w:szCs w:val="24"/>
        </w:rPr>
      </w:pPr>
      <w:r w:rsidRPr="00E97C45">
        <w:rPr>
          <w:rFonts w:cstheme="minorHAnsi"/>
          <w:sz w:val="24"/>
          <w:szCs w:val="24"/>
        </w:rPr>
        <w:t>Przedmiotem porozumienia jest powierzenie przez Partnerów Liderowi Partnerstwa, z dniem podpisania niniejszego porozumienia, opracowania i koordynacji wdrożenia strategii rozwoju ponadlokalnego.</w:t>
      </w:r>
    </w:p>
    <w:p w14:paraId="2C03DE6A" w14:textId="77777777" w:rsidR="00867EB8" w:rsidRPr="00E97C45" w:rsidRDefault="00867EB8" w:rsidP="00867EB8">
      <w:pPr>
        <w:spacing w:after="0"/>
        <w:rPr>
          <w:rFonts w:cstheme="minorHAnsi"/>
          <w:color w:val="EE0000"/>
          <w:sz w:val="24"/>
          <w:szCs w:val="24"/>
        </w:rPr>
      </w:pPr>
    </w:p>
    <w:p w14:paraId="2B7854C9"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4</w:t>
      </w:r>
    </w:p>
    <w:p w14:paraId="42597969" w14:textId="77777777" w:rsidR="00867EB8" w:rsidRPr="00E97C45" w:rsidRDefault="00867EB8" w:rsidP="00867EB8">
      <w:pPr>
        <w:pStyle w:val="Akapitzlist"/>
        <w:numPr>
          <w:ilvl w:val="0"/>
          <w:numId w:val="2"/>
        </w:numPr>
        <w:spacing w:after="0" w:line="240" w:lineRule="auto"/>
        <w:ind w:left="426" w:hanging="426"/>
        <w:jc w:val="both"/>
        <w:rPr>
          <w:rFonts w:eastAsiaTheme="majorEastAsia" w:cstheme="minorHAnsi"/>
          <w:sz w:val="24"/>
          <w:szCs w:val="24"/>
        </w:rPr>
      </w:pPr>
      <w:r w:rsidRPr="00E97C45">
        <w:rPr>
          <w:rFonts w:cstheme="minorHAnsi"/>
          <w:sz w:val="24"/>
          <w:szCs w:val="24"/>
        </w:rPr>
        <w:t xml:space="preserve">Lider Partnerstwa reprezentuje Partnerów przed osobami trzecimi, w tym instytucjami i organami administracji publicznej, w szczególności przed właściwą IZ. </w:t>
      </w:r>
    </w:p>
    <w:p w14:paraId="7D939B8A" w14:textId="77777777" w:rsidR="00867EB8" w:rsidRPr="00E97C45" w:rsidRDefault="00867EB8" w:rsidP="00867EB8">
      <w:pPr>
        <w:pStyle w:val="Akapitzlist"/>
        <w:numPr>
          <w:ilvl w:val="0"/>
          <w:numId w:val="2"/>
        </w:numPr>
        <w:spacing w:after="0" w:line="240" w:lineRule="auto"/>
        <w:ind w:left="426" w:hanging="426"/>
        <w:jc w:val="both"/>
        <w:rPr>
          <w:rFonts w:eastAsiaTheme="majorEastAsia" w:cstheme="minorHAnsi"/>
          <w:sz w:val="24"/>
          <w:szCs w:val="24"/>
        </w:rPr>
      </w:pPr>
      <w:r w:rsidRPr="00E97C45">
        <w:rPr>
          <w:rFonts w:cstheme="minorHAnsi"/>
          <w:sz w:val="24"/>
          <w:szCs w:val="24"/>
        </w:rPr>
        <w:t>Do obowiązków Lidera Partnerstwa należą:</w:t>
      </w:r>
    </w:p>
    <w:p w14:paraId="22C2FAA4"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opracowanie projektu strategii rozwoju ponadlokalnego </w:t>
      </w:r>
      <w:bookmarkStart w:id="2" w:name="_Hlk107903676"/>
      <w:r w:rsidRPr="00E97C45">
        <w:rPr>
          <w:rFonts w:cstheme="minorHAnsi"/>
          <w:sz w:val="24"/>
          <w:szCs w:val="24"/>
        </w:rPr>
        <w:t xml:space="preserve">zgodnie z ustawą z dnia 8 marca 1990 r. o samorządzie gminnym oraz ustawą z dnia 28 kwietnia 2022 r. o zasadach realizacji zadań finansowanych ze środków europejskich w perspektywie finansowej 2021–2027 oraz wszelkich innych dokumentów niezbędnych do przyjęcia lub wdrożenia strategii rozwoju ponadlokalnego, a także zmian strategii rozwoju ponadlokalnego </w:t>
      </w:r>
      <w:bookmarkEnd w:id="2"/>
      <w:r w:rsidRPr="00E97C45">
        <w:rPr>
          <w:rFonts w:cstheme="minorHAnsi"/>
          <w:sz w:val="24"/>
          <w:szCs w:val="24"/>
        </w:rPr>
        <w:t>oraz uzgadnianie ich treści z pozostałymi Partnerami i innymi podmiotami,</w:t>
      </w:r>
    </w:p>
    <w:p w14:paraId="2D1622A5"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przedkładanie strategii rozwoju ponadlokalnego do zaopiniowania i uzgodnienia z podmiotami wymienionymi w powszechnie obowiązujących przepisach prawa,</w:t>
      </w:r>
    </w:p>
    <w:p w14:paraId="453BEF34"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informowanie pozostałych Partnerów o przypadkach, które mogą mieć wpływ na prawidłową i terminową realizację powierzonych zadań,</w:t>
      </w:r>
    </w:p>
    <w:p w14:paraId="275480DF"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współpraca z </w:t>
      </w:r>
      <w:r w:rsidRPr="00E97C45">
        <w:rPr>
          <w:rFonts w:cstheme="minorHAnsi"/>
          <w:bCs/>
          <w:sz w:val="24"/>
          <w:szCs w:val="24"/>
        </w:rPr>
        <w:t>Radą Partnerstwa</w:t>
      </w:r>
      <w:r w:rsidRPr="00E97C45">
        <w:rPr>
          <w:rFonts w:cstheme="minorHAnsi"/>
          <w:sz w:val="24"/>
          <w:szCs w:val="24"/>
        </w:rPr>
        <w:t xml:space="preserve"> i innymi podmiotami w procesie realizacji powierzonych zadań,</w:t>
      </w:r>
    </w:p>
    <w:p w14:paraId="6FE0C2D3"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przetwarzanie danych osobowych pozyskanych w związku z opracowaniem strategii rozwoju ponadlokalnego oraz wszelkich innych dokumentów niezbędnych do realizacji powierzonych zadań w sposób zgodny z przepisami dotyczących danych osobowych.  </w:t>
      </w:r>
    </w:p>
    <w:p w14:paraId="1C9F145D" w14:textId="77777777" w:rsidR="00867EB8" w:rsidRPr="00E97C45" w:rsidRDefault="00867EB8" w:rsidP="00867EB8">
      <w:pPr>
        <w:pStyle w:val="Akapitzlist"/>
        <w:numPr>
          <w:ilvl w:val="0"/>
          <w:numId w:val="2"/>
        </w:numPr>
        <w:spacing w:after="0" w:line="240" w:lineRule="auto"/>
        <w:ind w:left="426" w:hanging="426"/>
        <w:jc w:val="both"/>
        <w:rPr>
          <w:rFonts w:cstheme="minorHAnsi"/>
          <w:sz w:val="24"/>
          <w:szCs w:val="24"/>
        </w:rPr>
      </w:pPr>
      <w:r w:rsidRPr="00E97C45">
        <w:rPr>
          <w:rFonts w:cstheme="minorHAnsi"/>
          <w:sz w:val="24"/>
          <w:szCs w:val="24"/>
        </w:rPr>
        <w:t xml:space="preserve">Lider Partnerstwa zobowiązuje się realizować zadania, o których mowa w ust. 1 i ust. 2 z najwyższą starannością. </w:t>
      </w:r>
    </w:p>
    <w:p w14:paraId="1DDCE311" w14:textId="77777777" w:rsidR="00867EB8" w:rsidRPr="00E97C45" w:rsidRDefault="00867EB8" w:rsidP="00867EB8">
      <w:pPr>
        <w:spacing w:after="0" w:line="240" w:lineRule="auto"/>
        <w:contextualSpacing/>
        <w:jc w:val="center"/>
        <w:rPr>
          <w:rFonts w:cstheme="minorHAnsi"/>
          <w:b/>
          <w:bCs/>
          <w:sz w:val="24"/>
          <w:szCs w:val="24"/>
        </w:rPr>
      </w:pPr>
    </w:p>
    <w:p w14:paraId="3DFFCE41"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5</w:t>
      </w:r>
    </w:p>
    <w:p w14:paraId="19986D9B" w14:textId="77777777" w:rsidR="00867EB8" w:rsidRPr="00E97C45" w:rsidRDefault="00867EB8" w:rsidP="00867EB8">
      <w:pPr>
        <w:pStyle w:val="Akapitzlist"/>
        <w:numPr>
          <w:ilvl w:val="0"/>
          <w:numId w:val="3"/>
        </w:numPr>
        <w:spacing w:after="0" w:line="240" w:lineRule="auto"/>
        <w:ind w:left="426" w:hanging="426"/>
        <w:jc w:val="both"/>
        <w:rPr>
          <w:rFonts w:cstheme="minorHAnsi"/>
          <w:sz w:val="24"/>
          <w:szCs w:val="24"/>
        </w:rPr>
      </w:pPr>
      <w:r w:rsidRPr="00E97C45">
        <w:rPr>
          <w:rFonts w:cstheme="minorHAnsi"/>
          <w:sz w:val="24"/>
          <w:szCs w:val="24"/>
        </w:rPr>
        <w:t>W celu zapewnienia sprawnej realizacji postanowień porozumienia członkowie Partnerstwa niebędący Liderem Partnerstwa zobowiązują się do:</w:t>
      </w:r>
    </w:p>
    <w:p w14:paraId="07B18C8F" w14:textId="77777777" w:rsidR="00867EB8" w:rsidRPr="00E97C45" w:rsidRDefault="00867EB8" w:rsidP="00867EB8">
      <w:pPr>
        <w:pStyle w:val="Akapitzlist"/>
        <w:numPr>
          <w:ilvl w:val="0"/>
          <w:numId w:val="16"/>
        </w:numPr>
        <w:spacing w:after="0" w:line="240" w:lineRule="auto"/>
        <w:jc w:val="both"/>
        <w:rPr>
          <w:rFonts w:eastAsiaTheme="majorEastAsia" w:cstheme="minorHAnsi"/>
          <w:sz w:val="24"/>
          <w:szCs w:val="24"/>
        </w:rPr>
      </w:pPr>
      <w:r w:rsidRPr="00E97C45">
        <w:rPr>
          <w:rFonts w:cstheme="minorHAnsi"/>
          <w:sz w:val="24"/>
          <w:szCs w:val="24"/>
        </w:rPr>
        <w:t xml:space="preserve">współpracy z Radą Partnerstwa oraz innymi podmiotami, </w:t>
      </w:r>
    </w:p>
    <w:p w14:paraId="4169F4BC" w14:textId="77777777" w:rsidR="00867EB8" w:rsidRPr="00E97C45" w:rsidRDefault="00867EB8" w:rsidP="00867EB8">
      <w:pPr>
        <w:pStyle w:val="Akapitzlist"/>
        <w:numPr>
          <w:ilvl w:val="0"/>
          <w:numId w:val="16"/>
        </w:numPr>
        <w:spacing w:after="0" w:line="240" w:lineRule="auto"/>
        <w:jc w:val="both"/>
        <w:rPr>
          <w:rFonts w:cstheme="minorHAnsi"/>
          <w:sz w:val="24"/>
          <w:szCs w:val="24"/>
        </w:rPr>
      </w:pPr>
      <w:r w:rsidRPr="00E97C45">
        <w:rPr>
          <w:rFonts w:cstheme="minorHAnsi"/>
          <w:sz w:val="24"/>
          <w:szCs w:val="24"/>
        </w:rPr>
        <w:t>informowania Lidera Partnerstwa o przypadkach, które mogą mieć wpływ na prawidłową i terminową realizację działań realizowanych w ramach Porozumienia,</w:t>
      </w:r>
    </w:p>
    <w:p w14:paraId="18DE9F46" w14:textId="77777777" w:rsidR="00867EB8" w:rsidRPr="00E97C45" w:rsidRDefault="00867EB8" w:rsidP="00867EB8">
      <w:pPr>
        <w:pStyle w:val="Akapitzlist"/>
        <w:numPr>
          <w:ilvl w:val="0"/>
          <w:numId w:val="16"/>
        </w:numPr>
        <w:spacing w:after="0" w:line="240" w:lineRule="auto"/>
        <w:jc w:val="both"/>
        <w:rPr>
          <w:rFonts w:cstheme="minorHAnsi"/>
          <w:sz w:val="24"/>
          <w:szCs w:val="24"/>
        </w:rPr>
      </w:pPr>
      <w:r w:rsidRPr="00E97C45">
        <w:rPr>
          <w:rFonts w:cstheme="minorHAnsi"/>
          <w:sz w:val="24"/>
          <w:szCs w:val="24"/>
        </w:rPr>
        <w:t>przekazania środków finansowych związanych z realizacją powierzonych zadań.</w:t>
      </w:r>
    </w:p>
    <w:p w14:paraId="2F910524" w14:textId="77777777" w:rsidR="00867EB8" w:rsidRPr="00E97C45" w:rsidRDefault="00867EB8" w:rsidP="00867EB8">
      <w:pPr>
        <w:pStyle w:val="Akapitzlist"/>
        <w:numPr>
          <w:ilvl w:val="0"/>
          <w:numId w:val="3"/>
        </w:numPr>
        <w:spacing w:after="0" w:line="240" w:lineRule="auto"/>
        <w:ind w:left="426" w:hanging="426"/>
        <w:jc w:val="both"/>
        <w:rPr>
          <w:rFonts w:cstheme="minorHAnsi"/>
          <w:sz w:val="24"/>
          <w:szCs w:val="24"/>
        </w:rPr>
      </w:pPr>
      <w:r w:rsidRPr="00E97C45">
        <w:rPr>
          <w:rFonts w:cstheme="minorHAnsi"/>
          <w:sz w:val="24"/>
          <w:szCs w:val="24"/>
        </w:rPr>
        <w:t xml:space="preserve">Członkowie Partnerstwa zobowiązują się realizować zadania, o których mowa w ust. 1 z najwyższą starannością. </w:t>
      </w:r>
    </w:p>
    <w:p w14:paraId="5AB36363" w14:textId="77777777" w:rsidR="00B02D0B" w:rsidRDefault="00B02D0B" w:rsidP="00867EB8">
      <w:pPr>
        <w:spacing w:after="0" w:line="240" w:lineRule="auto"/>
        <w:contextualSpacing/>
        <w:jc w:val="center"/>
        <w:rPr>
          <w:rFonts w:cstheme="minorHAnsi"/>
          <w:b/>
          <w:bCs/>
          <w:sz w:val="24"/>
          <w:szCs w:val="24"/>
        </w:rPr>
      </w:pPr>
    </w:p>
    <w:p w14:paraId="697EFF35" w14:textId="09108B0F"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lastRenderedPageBreak/>
        <w:t>§ 6</w:t>
      </w:r>
    </w:p>
    <w:p w14:paraId="481178E2"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Strategia rozwoju ponadlokalnego zostanie opracowana w ramach projektu „Centrum Wsparcia Doradczego CWD Plus” realizowanego przez Fundację Fundusz Współpracy i Związek Miast Polskich na zlecenie Ministerstwa Funduszy i Polityki Rozwoju zgodnie z zasadami określonymi w niniejszym porozumieniu.</w:t>
      </w:r>
    </w:p>
    <w:p w14:paraId="61574DC4"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Projekt strategii IIT wymaga uzyskania pozytywnej opinii Rady Partnerstwa</w:t>
      </w:r>
      <w:r w:rsidRPr="00E97C45">
        <w:rPr>
          <w:rFonts w:cstheme="minorHAnsi"/>
          <w:bCs/>
          <w:iCs/>
          <w:sz w:val="24"/>
          <w:szCs w:val="24"/>
        </w:rPr>
        <w:t xml:space="preserve">. </w:t>
      </w:r>
    </w:p>
    <w:p w14:paraId="6D4F45F8"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 xml:space="preserve">Lider Partnerstwa przekazuje projekt strategii rozwoju ponadlokalnego do Zarządu Województwa Mazowieckiego w celu wydania opinii zgodnie z art. 10g ust. 5 i 6 ustawy z dnia 8 marca 1990 r. o samorządzie gminnym oraz przekazuje strategię rozwoju ponadlokalnego właściwej IZ w celu zaopiniowania zgodnie z art. 36 ust. 4 i 11 ustawy z dnia 28 kwietnia 2022 r. o zasadach realizacji zadań finansowanych ze środków europejskich w perspektywie finansowej 2021–2027. </w:t>
      </w:r>
    </w:p>
    <w:p w14:paraId="153C3F45" w14:textId="77777777" w:rsidR="00867EB8" w:rsidRPr="00E97C45" w:rsidRDefault="00867EB8" w:rsidP="00867EB8">
      <w:pPr>
        <w:pStyle w:val="Akapitzlist"/>
        <w:numPr>
          <w:ilvl w:val="0"/>
          <w:numId w:val="4"/>
        </w:numPr>
        <w:spacing w:after="0" w:line="240" w:lineRule="auto"/>
        <w:ind w:left="426" w:hanging="426"/>
        <w:jc w:val="both"/>
        <w:rPr>
          <w:rFonts w:eastAsiaTheme="majorEastAsia" w:cstheme="minorHAnsi"/>
          <w:sz w:val="24"/>
          <w:szCs w:val="24"/>
        </w:rPr>
      </w:pPr>
      <w:r w:rsidRPr="00E97C45">
        <w:rPr>
          <w:rFonts w:cstheme="minorHAnsi"/>
          <w:sz w:val="24"/>
          <w:szCs w:val="24"/>
        </w:rPr>
        <w:t>Każda zmiana strategii rozwoju ponadlokalnego wymaga pozytywnej opinii Rady Partnerstwa.</w:t>
      </w:r>
    </w:p>
    <w:p w14:paraId="4353FD6D"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Członkowie Partnerstwa zobowiązują się współdziałać dla osiągnięcia celów określonych w strategii rozwoju ponadlokalnego.</w:t>
      </w:r>
    </w:p>
    <w:p w14:paraId="082E23C1" w14:textId="77777777" w:rsidR="00867EB8" w:rsidRPr="00E97C45" w:rsidRDefault="00867EB8" w:rsidP="00867EB8">
      <w:pPr>
        <w:spacing w:after="0" w:line="240" w:lineRule="auto"/>
        <w:contextualSpacing/>
        <w:jc w:val="center"/>
        <w:rPr>
          <w:rFonts w:cstheme="minorHAnsi"/>
          <w:b/>
          <w:bCs/>
          <w:sz w:val="24"/>
          <w:szCs w:val="24"/>
        </w:rPr>
      </w:pPr>
    </w:p>
    <w:p w14:paraId="6D1E5ED4"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7</w:t>
      </w:r>
    </w:p>
    <w:p w14:paraId="4128E24D"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Rada Partnerstwa jest ciałem wspierającym i doradczym Lidera Partnerstwa.</w:t>
      </w:r>
    </w:p>
    <w:p w14:paraId="587E8467"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Do zadań Rady Partnerstwa należy:</w:t>
      </w:r>
    </w:p>
    <w:p w14:paraId="08AA5ADB"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opiniowanie projektu strategii rozwoju ponadlokalnego, propozycji jej zmian oraz innych dokumentów niezbędnych do opracowania i wdrożenia strategii rozwoju ponadlokalnego,</w:t>
      </w:r>
    </w:p>
    <w:p w14:paraId="0A6C4B91"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inicjowanie zmian strategii rozwoju ponadlokalnego,</w:t>
      </w:r>
    </w:p>
    <w:p w14:paraId="779BC281"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nadzór nad realizacją powierzonych zadań.</w:t>
      </w:r>
    </w:p>
    <w:p w14:paraId="2D81BDFC"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skład Rady Partnerstwa wchodzą osoby pełniące funkcję organów wykonawczych Partnerów.</w:t>
      </w:r>
    </w:p>
    <w:p w14:paraId="65622E6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posiedzeniach Rady Partnerstwa w zastępstwie członków Rady Partnerstwa mogą uczestniczyć inne osoby na podstawie upoważnienia przekazanego Przewodniczącemu Rady Partnerstwa najpóźniej w dniu posiedzenia Rady Partnerstwa.</w:t>
      </w:r>
    </w:p>
    <w:p w14:paraId="029B3F06"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Pracami Rady Partnerstwa kieruje Przewodniczący Rady Partnerstwa.</w:t>
      </w:r>
    </w:p>
    <w:p w14:paraId="18CD8A9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Przewodniczącym Rady Partnerstwa jest osoba pełniąca funkcję organu wykonawczego Lidera Partnerstwa.</w:t>
      </w:r>
    </w:p>
    <w:p w14:paraId="204AB2A7"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 xml:space="preserve">Do wyłącznej kompetencji Przewodniczącego Rady Partnerstwa należy: </w:t>
      </w:r>
    </w:p>
    <w:p w14:paraId="6CB47B72" w14:textId="77777777" w:rsidR="00867EB8" w:rsidRPr="00E97C45" w:rsidRDefault="00867EB8" w:rsidP="00867EB8">
      <w:pPr>
        <w:pStyle w:val="Akapitzlist"/>
        <w:numPr>
          <w:ilvl w:val="0"/>
          <w:numId w:val="18"/>
        </w:numPr>
        <w:spacing w:after="0" w:line="240" w:lineRule="auto"/>
        <w:ind w:left="709" w:hanging="425"/>
        <w:jc w:val="both"/>
        <w:rPr>
          <w:rFonts w:cstheme="minorHAnsi"/>
          <w:sz w:val="24"/>
          <w:szCs w:val="24"/>
        </w:rPr>
      </w:pPr>
      <w:r w:rsidRPr="00E97C45">
        <w:rPr>
          <w:rFonts w:cstheme="minorHAnsi"/>
          <w:sz w:val="24"/>
          <w:szCs w:val="24"/>
        </w:rPr>
        <w:t xml:space="preserve">zwoływanie posiedzeń Rady Partnerstwa z własnej inicjatywy lub na pisemny wniosek jednego z członków Rady Partnerstwa, </w:t>
      </w:r>
    </w:p>
    <w:p w14:paraId="62F0A8E4" w14:textId="77777777" w:rsidR="00867EB8" w:rsidRPr="00E97C45" w:rsidRDefault="00867EB8" w:rsidP="00867EB8">
      <w:pPr>
        <w:pStyle w:val="Akapitzlist"/>
        <w:numPr>
          <w:ilvl w:val="0"/>
          <w:numId w:val="18"/>
        </w:numPr>
        <w:spacing w:after="0" w:line="240" w:lineRule="auto"/>
        <w:ind w:left="709" w:hanging="425"/>
        <w:jc w:val="both"/>
        <w:rPr>
          <w:rFonts w:cstheme="minorHAnsi"/>
          <w:sz w:val="24"/>
          <w:szCs w:val="24"/>
        </w:rPr>
      </w:pPr>
      <w:r w:rsidRPr="00E97C45">
        <w:rPr>
          <w:rFonts w:cstheme="minorHAnsi"/>
          <w:sz w:val="24"/>
          <w:szCs w:val="24"/>
        </w:rPr>
        <w:t xml:space="preserve">kierowanie pracami </w:t>
      </w:r>
      <w:bookmarkStart w:id="3" w:name="OLE_LINK1"/>
      <w:bookmarkStart w:id="4" w:name="OLE_LINK2"/>
      <w:r w:rsidRPr="00E97C45">
        <w:rPr>
          <w:rFonts w:cstheme="minorHAnsi"/>
          <w:sz w:val="24"/>
          <w:szCs w:val="24"/>
        </w:rPr>
        <w:t>Rady Partnerstwa</w:t>
      </w:r>
      <w:bookmarkEnd w:id="3"/>
      <w:bookmarkEnd w:id="4"/>
      <w:r w:rsidRPr="00E97C45">
        <w:rPr>
          <w:rFonts w:cstheme="minorHAnsi"/>
          <w:sz w:val="24"/>
          <w:szCs w:val="24"/>
        </w:rPr>
        <w:t>.</w:t>
      </w:r>
    </w:p>
    <w:p w14:paraId="458C22FF"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przypadku nieobecności Przewodniczącego Rady Partnerstwa, pracami Rady Partnerstwa kieruje osoba upoważniona przez Przewodniczącego Rady Partnerstwa.</w:t>
      </w:r>
    </w:p>
    <w:p w14:paraId="2C276741"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Posiedzenia Rady Partnerstwa odbywają się nie rzadziej niż raz na kwartał.</w:t>
      </w:r>
    </w:p>
    <w:p w14:paraId="7EB1018D"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Z posiedzeń Rady Partnerstwa sporządza się protokół.</w:t>
      </w:r>
    </w:p>
    <w:p w14:paraId="67956F5D"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Decyzje Rady Partnerstwa podejmowane są zwykłą większością głosów w obecności co najmniej połowy składu Rady Partnerstwa. W przypadku równej ilości głosów „za” i „przeciw” decyduje głos oddany przez przedstawiciela Lidera Partnerstwa.</w:t>
      </w:r>
    </w:p>
    <w:p w14:paraId="6ADE2769"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Każdy członek Rady Partnerstwa posiada jeden głos.</w:t>
      </w:r>
    </w:p>
    <w:p w14:paraId="679AE52C"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Członkowie Rady Partnerstwa nie otrzymują żadnych honorariów ani wynagrodzenia za udział w posiedzeniach Rady Partnerstwa.</w:t>
      </w:r>
    </w:p>
    <w:p w14:paraId="3C56B6E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lastRenderedPageBreak/>
        <w:t>Szczegółowe zasady funkcjonowania Rady Partnerstwa może określić Regulamin Rady Partnerstwa.</w:t>
      </w:r>
    </w:p>
    <w:p w14:paraId="65B3A7AA" w14:textId="77777777" w:rsidR="00867EB8" w:rsidRPr="00E97C45" w:rsidRDefault="00867EB8" w:rsidP="00867EB8">
      <w:pPr>
        <w:spacing w:after="0" w:line="240" w:lineRule="auto"/>
        <w:rPr>
          <w:rFonts w:cstheme="minorHAnsi"/>
          <w:b/>
          <w:bCs/>
          <w:color w:val="EE0000"/>
          <w:sz w:val="24"/>
          <w:szCs w:val="24"/>
        </w:rPr>
      </w:pPr>
    </w:p>
    <w:p w14:paraId="3834063E" w14:textId="77777777" w:rsidR="00867EB8" w:rsidRPr="00E97C45" w:rsidRDefault="00867EB8" w:rsidP="00867EB8">
      <w:pPr>
        <w:pStyle w:val="Akapitzlist"/>
        <w:spacing w:after="0" w:line="240" w:lineRule="auto"/>
        <w:ind w:left="426"/>
        <w:jc w:val="center"/>
        <w:rPr>
          <w:rFonts w:cstheme="minorHAnsi"/>
          <w:b/>
          <w:bCs/>
          <w:sz w:val="24"/>
          <w:szCs w:val="24"/>
        </w:rPr>
      </w:pPr>
      <w:r w:rsidRPr="00E97C45">
        <w:rPr>
          <w:rFonts w:cstheme="minorHAnsi"/>
          <w:b/>
          <w:bCs/>
          <w:sz w:val="24"/>
          <w:szCs w:val="24"/>
        </w:rPr>
        <w:t>§ 8</w:t>
      </w:r>
    </w:p>
    <w:p w14:paraId="3EE03810"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Biuro Partnerstwa wykonuje zadania związane z zarządzaniem IIT, zlecone przez Lidera.</w:t>
      </w:r>
    </w:p>
    <w:p w14:paraId="3AD398DA"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Szczegółowe zasady funkcjonowania Biura Partnerstwa może określić Regulamin Biura Partnerstwa nadany przez Lidera.</w:t>
      </w:r>
    </w:p>
    <w:p w14:paraId="629BB145"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Biuro Partnerstwa może zostać usytuowane w strukturze urzędu Lidera Partnerstwa i funkcjonuje wówczas zgodnie z obowiązującym Regulaminem Organizacyjnym urzędu Lidera Partnerstwa, a pracodawcą dla zatrudnionych pracowników/zatrudnionego pracownika Biura Partnerstwa jest organ wykonawczy Lidera Partnerstwa.</w:t>
      </w:r>
    </w:p>
    <w:p w14:paraId="09EC8840"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Biuro Partnerstwa opracowuje corocznie projekt budżetu Biura Partnerstwa, zawierający prognozowane koszty zarządzania IIT i funkcjonowania Biura Partnerstwa w danym roku budżetowym. </w:t>
      </w:r>
    </w:p>
    <w:p w14:paraId="5233AD1B"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Biuro Partnerstwa przesyła członkom Partnerstwa projekt budżetu Biura Partnerstwa nie później niż do dnia 5 września roku poprzedzającego rok budżetowy. </w:t>
      </w:r>
    </w:p>
    <w:p w14:paraId="2384C4F2"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Uwagi do projektu budżetu Biura Partnerstwa członkowie Partnerstwa przesyłają do Biura Partnerstwa do dnia 15 września roku poprzedzającego rok budżetowy. </w:t>
      </w:r>
    </w:p>
    <w:p w14:paraId="37842D1D"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Budżet Biura Partnerstwa uchwala Rada Partnerstwa nie później niż do dnia 5 października roku poprzedzającego rok budżetowy. </w:t>
      </w:r>
    </w:p>
    <w:p w14:paraId="64C38A06" w14:textId="77777777" w:rsidR="00867EB8" w:rsidRPr="00E97C45" w:rsidRDefault="00867EB8" w:rsidP="00867EB8">
      <w:pPr>
        <w:spacing w:after="0" w:line="240" w:lineRule="auto"/>
        <w:contextualSpacing/>
        <w:rPr>
          <w:rFonts w:cstheme="minorHAnsi"/>
          <w:b/>
          <w:bCs/>
          <w:color w:val="EE0000"/>
          <w:sz w:val="24"/>
          <w:szCs w:val="24"/>
        </w:rPr>
      </w:pPr>
    </w:p>
    <w:p w14:paraId="3C92F5E0"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9</w:t>
      </w:r>
    </w:p>
    <w:p w14:paraId="6CEF6937" w14:textId="77777777" w:rsidR="00867EB8" w:rsidRPr="00E97C45" w:rsidRDefault="00867EB8" w:rsidP="00867EB8">
      <w:pPr>
        <w:pStyle w:val="Akapitzlist"/>
        <w:numPr>
          <w:ilvl w:val="0"/>
          <w:numId w:val="7"/>
        </w:numPr>
        <w:spacing w:after="0" w:line="240" w:lineRule="auto"/>
        <w:ind w:left="426" w:hanging="426"/>
        <w:jc w:val="both"/>
        <w:rPr>
          <w:rFonts w:cstheme="minorHAnsi"/>
          <w:sz w:val="24"/>
          <w:szCs w:val="24"/>
        </w:rPr>
      </w:pPr>
      <w:r w:rsidRPr="00E97C45">
        <w:rPr>
          <w:rFonts w:cstheme="minorHAnsi"/>
          <w:sz w:val="24"/>
          <w:szCs w:val="24"/>
        </w:rPr>
        <w:t>Zespół Partnerów Społeczno-Gospodarczych jest ciałem opiniująco-doradczym Partnerstwa.</w:t>
      </w:r>
    </w:p>
    <w:p w14:paraId="37A450D4" w14:textId="77777777" w:rsidR="00867EB8" w:rsidRPr="00E97C45" w:rsidRDefault="00867EB8" w:rsidP="00867EB8">
      <w:pPr>
        <w:pStyle w:val="Akapitzlist"/>
        <w:numPr>
          <w:ilvl w:val="0"/>
          <w:numId w:val="7"/>
        </w:numPr>
        <w:spacing w:after="0" w:line="240" w:lineRule="auto"/>
        <w:ind w:left="426" w:hanging="426"/>
        <w:rPr>
          <w:rFonts w:cstheme="minorHAnsi"/>
          <w:sz w:val="24"/>
          <w:szCs w:val="24"/>
        </w:rPr>
      </w:pPr>
      <w:r w:rsidRPr="00E97C45">
        <w:rPr>
          <w:rFonts w:cstheme="minorHAnsi"/>
          <w:sz w:val="24"/>
          <w:szCs w:val="24"/>
        </w:rPr>
        <w:t>Do zadań Zespołu Doradczego Partnerów Społeczno-Gospodarczych należy:</w:t>
      </w:r>
    </w:p>
    <w:p w14:paraId="35BD9395"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udział w organizowanych spotkaniach i warsztatach związanych z zarządzaniem IIT,</w:t>
      </w:r>
    </w:p>
    <w:p w14:paraId="44D3884E"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 xml:space="preserve">opiniowanie projektu strategii rozwoju ponadlokalnego oraz propozycji jej zmian i innych dokumentów, </w:t>
      </w:r>
    </w:p>
    <w:p w14:paraId="0220F5A0"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inicjowanie zmian strategii rozwoju ponadlokalnego.</w:t>
      </w:r>
    </w:p>
    <w:p w14:paraId="457BB412" w14:textId="77777777" w:rsidR="00867EB8" w:rsidRPr="00E97C45" w:rsidRDefault="00867EB8" w:rsidP="00867EB8">
      <w:pPr>
        <w:pStyle w:val="Akapitzlist"/>
        <w:numPr>
          <w:ilvl w:val="0"/>
          <w:numId w:val="7"/>
        </w:numPr>
        <w:tabs>
          <w:tab w:val="left" w:pos="426"/>
        </w:tabs>
        <w:spacing w:after="0" w:line="240" w:lineRule="auto"/>
        <w:ind w:left="426" w:hanging="426"/>
        <w:jc w:val="both"/>
        <w:rPr>
          <w:rFonts w:cstheme="minorHAnsi"/>
          <w:sz w:val="24"/>
          <w:szCs w:val="24"/>
        </w:rPr>
      </w:pPr>
      <w:r w:rsidRPr="00E97C45">
        <w:rPr>
          <w:rFonts w:cstheme="minorHAnsi"/>
          <w:sz w:val="24"/>
          <w:szCs w:val="24"/>
        </w:rPr>
        <w:t>W skład Zespołu Partnerów Społeczno-Gospodarczych wchodzą w szczególności przedstawiciele podmiotów reprezentujących społeczeństwo obywatelskie, podmiotów działających na rzecz ochrony środowiska oraz podmiotów odpowiedzialnych za promowanie włączenia społecznego, praw podstawowych, praw osób niepełnosprawnych, równości płci i niedyskryminacji, działających na obszarze Partnerstwa.</w:t>
      </w:r>
    </w:p>
    <w:p w14:paraId="35B7F22E" w14:textId="77777777" w:rsidR="00867EB8" w:rsidRPr="00E97C45" w:rsidRDefault="00867EB8" w:rsidP="00867EB8">
      <w:pPr>
        <w:pStyle w:val="Akapitzlist"/>
        <w:numPr>
          <w:ilvl w:val="0"/>
          <w:numId w:val="7"/>
        </w:numPr>
        <w:tabs>
          <w:tab w:val="left" w:pos="426"/>
        </w:tabs>
        <w:spacing w:after="0" w:line="240" w:lineRule="auto"/>
        <w:ind w:left="426" w:hanging="426"/>
        <w:jc w:val="both"/>
        <w:rPr>
          <w:rFonts w:cstheme="minorHAnsi"/>
          <w:sz w:val="24"/>
          <w:szCs w:val="24"/>
        </w:rPr>
      </w:pPr>
      <w:r w:rsidRPr="00E97C45">
        <w:rPr>
          <w:rFonts w:cstheme="minorHAnsi"/>
          <w:sz w:val="24"/>
          <w:szCs w:val="24"/>
        </w:rPr>
        <w:t>Członków Zespołu powołuje Lider Partnerstwa spośród kandydatów wskazanych przez Radę Partnerstwa lub spośród osób zgłoszonych w ramach otwartego naboru zorganizowanego przez Lidera.</w:t>
      </w:r>
    </w:p>
    <w:p w14:paraId="6CD29ECF" w14:textId="77777777" w:rsidR="00867EB8" w:rsidRPr="00E97C45" w:rsidRDefault="00867EB8" w:rsidP="00867EB8">
      <w:pPr>
        <w:spacing w:after="0" w:line="240" w:lineRule="auto"/>
        <w:contextualSpacing/>
        <w:rPr>
          <w:rFonts w:cstheme="minorHAnsi"/>
          <w:color w:val="EE0000"/>
          <w:sz w:val="24"/>
          <w:szCs w:val="24"/>
        </w:rPr>
      </w:pPr>
    </w:p>
    <w:p w14:paraId="67234BB4" w14:textId="77777777" w:rsidR="00867EB8" w:rsidRPr="005636AF" w:rsidRDefault="00867EB8" w:rsidP="00867EB8">
      <w:pPr>
        <w:spacing w:after="0" w:line="240" w:lineRule="auto"/>
        <w:contextualSpacing/>
        <w:jc w:val="center"/>
        <w:rPr>
          <w:rFonts w:cstheme="minorHAnsi"/>
          <w:b/>
          <w:bCs/>
          <w:sz w:val="24"/>
          <w:szCs w:val="24"/>
        </w:rPr>
      </w:pPr>
      <w:r w:rsidRPr="005636AF">
        <w:rPr>
          <w:rFonts w:cstheme="minorHAnsi"/>
          <w:b/>
          <w:bCs/>
          <w:sz w:val="24"/>
          <w:szCs w:val="24"/>
        </w:rPr>
        <w:t>§ 10</w:t>
      </w:r>
    </w:p>
    <w:p w14:paraId="544DFCE8" w14:textId="1A50BDFE" w:rsidR="009077C5" w:rsidRPr="00E97C45" w:rsidRDefault="009077C5" w:rsidP="00867EB8">
      <w:pPr>
        <w:pStyle w:val="Akapitzlist"/>
        <w:numPr>
          <w:ilvl w:val="0"/>
          <w:numId w:val="5"/>
        </w:numPr>
        <w:spacing w:after="0" w:line="240" w:lineRule="auto"/>
        <w:ind w:left="426" w:hanging="426"/>
        <w:jc w:val="both"/>
        <w:rPr>
          <w:rFonts w:cstheme="minorHAnsi"/>
          <w:color w:val="EE0000"/>
          <w:sz w:val="24"/>
          <w:szCs w:val="24"/>
        </w:rPr>
      </w:pPr>
      <w:r w:rsidRPr="00E97C45">
        <w:rPr>
          <w:rFonts w:cstheme="minorHAnsi"/>
          <w:sz w:val="24"/>
          <w:szCs w:val="24"/>
        </w:rPr>
        <w:t xml:space="preserve">Wspólne pokrywanie kosztów, związanych z działaniami wynikającymi z tytułu zobowiązań zleconych przez Lidera Porozumienia, opierać się będzie na współfinansowaniu przez Strony Porozumienia. W ramach podziału kosztów Strony zgodnie ustalają, że partycypacja w kosztach będzie realizowana z uwzględnieniem liczby mieszkańców danej jednostki samorządu terytorialnego opublikowanej przez Główny Urząd Statystyczny za ostatni rok. Podział pomiędzy Strony Porozumienia będzie </w:t>
      </w:r>
      <w:r w:rsidRPr="00E97C45">
        <w:rPr>
          <w:rFonts w:cstheme="minorHAnsi"/>
          <w:sz w:val="24"/>
          <w:szCs w:val="24"/>
        </w:rPr>
        <w:lastRenderedPageBreak/>
        <w:t xml:space="preserve">uwzględniał również partycypację powiatów ziemskich w wysokości </w:t>
      </w:r>
      <w:r w:rsidR="001F5630">
        <w:rPr>
          <w:rFonts w:cstheme="minorHAnsi"/>
          <w:sz w:val="24"/>
          <w:szCs w:val="24"/>
        </w:rPr>
        <w:t>3</w:t>
      </w:r>
      <w:r w:rsidRPr="00E97C45">
        <w:rPr>
          <w:rFonts w:cstheme="minorHAnsi"/>
          <w:sz w:val="24"/>
          <w:szCs w:val="24"/>
        </w:rPr>
        <w:t>0%, a gmin (</w:t>
      </w:r>
      <w:r w:rsidR="0044144D" w:rsidRPr="00E97C45">
        <w:rPr>
          <w:rFonts w:cstheme="minorHAnsi"/>
          <w:sz w:val="24"/>
          <w:szCs w:val="24"/>
        </w:rPr>
        <w:t>w tym Miasto Ostrołęka</w:t>
      </w:r>
      <w:r w:rsidRPr="00E97C45">
        <w:rPr>
          <w:rFonts w:cstheme="minorHAnsi"/>
          <w:sz w:val="24"/>
          <w:szCs w:val="24"/>
        </w:rPr>
        <w:t xml:space="preserve">) w wysokości </w:t>
      </w:r>
      <w:r w:rsidR="001F5630">
        <w:rPr>
          <w:rFonts w:cstheme="minorHAnsi"/>
          <w:sz w:val="24"/>
          <w:szCs w:val="24"/>
        </w:rPr>
        <w:t>7</w:t>
      </w:r>
      <w:r w:rsidRPr="00E97C45">
        <w:rPr>
          <w:rFonts w:cstheme="minorHAnsi"/>
          <w:sz w:val="24"/>
          <w:szCs w:val="24"/>
        </w:rPr>
        <w:t>0% kosztów.</w:t>
      </w:r>
    </w:p>
    <w:p w14:paraId="656EF3FE" w14:textId="77777777" w:rsidR="00867EB8" w:rsidRPr="00E97C45" w:rsidRDefault="00867EB8" w:rsidP="00867EB8">
      <w:pPr>
        <w:pStyle w:val="Akapitzlist"/>
        <w:numPr>
          <w:ilvl w:val="0"/>
          <w:numId w:val="5"/>
        </w:numPr>
        <w:spacing w:after="0" w:line="240" w:lineRule="auto"/>
        <w:ind w:left="426" w:hanging="426"/>
        <w:jc w:val="both"/>
        <w:rPr>
          <w:rFonts w:cstheme="minorHAnsi"/>
          <w:sz w:val="24"/>
          <w:szCs w:val="24"/>
        </w:rPr>
      </w:pPr>
      <w:r w:rsidRPr="00E97C45">
        <w:rPr>
          <w:rFonts w:cstheme="minorHAnsi"/>
          <w:sz w:val="24"/>
          <w:szCs w:val="24"/>
        </w:rPr>
        <w:t>Koszty, o których mowa w ust. 1, wynikają ściśle z budżetu Biura Partnerstwa, o którym mowa w § 8.</w:t>
      </w:r>
    </w:p>
    <w:p w14:paraId="6C9346D7" w14:textId="77777777" w:rsidR="00867EB8" w:rsidRPr="00E97C45" w:rsidRDefault="00867EB8" w:rsidP="00867EB8">
      <w:pPr>
        <w:pStyle w:val="Akapitzlist"/>
        <w:numPr>
          <w:ilvl w:val="0"/>
          <w:numId w:val="5"/>
        </w:numPr>
        <w:spacing w:after="0" w:line="240" w:lineRule="auto"/>
        <w:ind w:left="426" w:hanging="426"/>
        <w:jc w:val="both"/>
        <w:rPr>
          <w:rFonts w:cstheme="minorHAnsi"/>
          <w:sz w:val="24"/>
          <w:szCs w:val="24"/>
        </w:rPr>
      </w:pPr>
      <w:r w:rsidRPr="00E97C45">
        <w:rPr>
          <w:rFonts w:cstheme="minorHAnsi"/>
          <w:sz w:val="24"/>
          <w:szCs w:val="24"/>
        </w:rPr>
        <w:t>Partnerzy niebędący Liderem Partnerstwa przekażą Liderowi Partnerstwa środki finansowe w formie dotacji celowej na wskazany we wniosku rachunek bankowy Lidera Partnerstwa, zgodnie z przepisami o finansach publicznych.</w:t>
      </w:r>
    </w:p>
    <w:p w14:paraId="620F79EF" w14:textId="77777777" w:rsidR="00867EB8" w:rsidRPr="00E97C45" w:rsidRDefault="00867EB8" w:rsidP="00867EB8">
      <w:pPr>
        <w:spacing w:after="0" w:line="240" w:lineRule="auto"/>
        <w:jc w:val="both"/>
        <w:rPr>
          <w:rFonts w:eastAsiaTheme="majorEastAsia" w:cstheme="minorHAnsi"/>
          <w:sz w:val="24"/>
          <w:szCs w:val="24"/>
        </w:rPr>
      </w:pPr>
    </w:p>
    <w:p w14:paraId="06C5B3F9"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11</w:t>
      </w:r>
    </w:p>
    <w:p w14:paraId="69960B61"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Dane osobowe pozyskane w ramach opracowania strategii IIT oraz wszelkich innych dokumentów niezbędnych do uchwalenia lub wdrażania strategii IIT będą gromadzone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zwanego dalej RODO.</w:t>
      </w:r>
    </w:p>
    <w:p w14:paraId="3C3F83B8"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Każda ze stron Porozumienia oświadcza, iż jest Administratorem danych osobowych w rozumieniu RODO, w odniesieniu do danych osobowych pracowników, współpracowników i reprezentantów Stron wskazanych w Porozumieniu. Przekazywane na potrzeby realizacji Porozumienia dane osobowe są danymi zwykłymi i obejmują w szczególności: imię, nazwisko, zajmowane stanowisko, telefon, e-mail.</w:t>
      </w:r>
    </w:p>
    <w:p w14:paraId="6BAD10DE"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W celu wykonania Porozumienia Strony Porozumienia oświadczają, że dane kontaktowe, o których mowa w ust. 3, udostępniane wzajemnie w Porozumieniu lub udostępnione pozostałym Stronom Porozumienia w jakikolwiek sposób w okresie obowiązywania Porozumienia, przekazywane są w ramach prawnie uzasadnionego interesu Stron Porozumienia.</w:t>
      </w:r>
    </w:p>
    <w:p w14:paraId="696D0B7C"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Każda ze Stron Porozumienia zobowiązuje się w imieniu pozostałych Stron Porozumienia dopełnić obowiązku informacyjnego, o którym mowa w art. 14 RODO, w stosunku do osób, o których mowa w ust.3 , chyba że zachodzi jeden z przypadków zwalniających Administratora od dopełnienia tego obowiązku.</w:t>
      </w:r>
    </w:p>
    <w:p w14:paraId="175E7130" w14:textId="77777777" w:rsidR="00867EB8" w:rsidRPr="00E97C45" w:rsidRDefault="00867EB8" w:rsidP="00867EB8">
      <w:pPr>
        <w:spacing w:after="0" w:line="240" w:lineRule="auto"/>
        <w:contextualSpacing/>
        <w:jc w:val="center"/>
        <w:rPr>
          <w:rFonts w:cstheme="minorHAnsi"/>
          <w:b/>
          <w:bCs/>
          <w:sz w:val="24"/>
          <w:szCs w:val="24"/>
        </w:rPr>
      </w:pPr>
    </w:p>
    <w:p w14:paraId="1D28E973"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12</w:t>
      </w:r>
    </w:p>
    <w:p w14:paraId="45909E4B" w14:textId="1D8EE43C" w:rsidR="00867EB8" w:rsidRPr="00E97C45" w:rsidRDefault="00867EB8" w:rsidP="00867EB8">
      <w:pPr>
        <w:pStyle w:val="Akapitzlist"/>
        <w:numPr>
          <w:ilvl w:val="0"/>
          <w:numId w:val="11"/>
        </w:numPr>
        <w:tabs>
          <w:tab w:val="clear" w:pos="720"/>
        </w:tabs>
        <w:spacing w:after="0" w:line="240" w:lineRule="auto"/>
        <w:ind w:left="426" w:hanging="426"/>
        <w:jc w:val="both"/>
        <w:rPr>
          <w:rStyle w:val="normaltextrun"/>
          <w:rFonts w:cstheme="minorHAnsi"/>
          <w:sz w:val="24"/>
          <w:szCs w:val="24"/>
        </w:rPr>
      </w:pPr>
      <w:r w:rsidRPr="00E97C45">
        <w:rPr>
          <w:rStyle w:val="normaltextrun"/>
          <w:rFonts w:cstheme="minorHAnsi"/>
          <w:sz w:val="24"/>
          <w:szCs w:val="24"/>
        </w:rPr>
        <w:t>W sprawach nieuregulowanych niniejszym Porozumieniem stosuje się przepisy ustawy z dnia 8 marca 1990 r. o samorządzie gminnym (t.j.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1</w:t>
      </w:r>
      <w:r w:rsidR="009077C5" w:rsidRPr="00E97C45">
        <w:rPr>
          <w:rStyle w:val="normaltextrun"/>
          <w:rFonts w:cstheme="minorHAnsi"/>
          <w:sz w:val="24"/>
          <w:szCs w:val="24"/>
        </w:rPr>
        <w:t>153</w:t>
      </w:r>
      <w:r w:rsidRPr="00E97C45">
        <w:rPr>
          <w:rStyle w:val="normaltextrun"/>
          <w:rFonts w:cstheme="minorHAnsi"/>
          <w:sz w:val="24"/>
          <w:szCs w:val="24"/>
        </w:rPr>
        <w:t>, z późn. zm.), ustawy z dnia 6 grudnia 2006 r. o zasadach prowadzenia polityki rozwoju (t.j.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w:t>
      </w:r>
      <w:r w:rsidR="009077C5" w:rsidRPr="00E97C45">
        <w:rPr>
          <w:rStyle w:val="normaltextrun"/>
          <w:rFonts w:cstheme="minorHAnsi"/>
          <w:sz w:val="24"/>
          <w:szCs w:val="24"/>
        </w:rPr>
        <w:t>198</w:t>
      </w:r>
      <w:r w:rsidRPr="00E97C45">
        <w:rPr>
          <w:rStyle w:val="normaltextrun"/>
          <w:rFonts w:cstheme="minorHAnsi"/>
          <w:sz w:val="24"/>
          <w:szCs w:val="24"/>
        </w:rPr>
        <w:t>), ustawy z dnia 28 kwietnia 2022 r. o zasadach realizacji zadań finansowanych ze środków europejskich w perspektywie finansowej 2021-2027 (</w:t>
      </w:r>
      <w:r w:rsidRPr="00E97C45">
        <w:rPr>
          <w:rFonts w:cstheme="minorHAnsi"/>
          <w:sz w:val="24"/>
          <w:szCs w:val="24"/>
        </w:rPr>
        <w:t>t.j. Dz. U. z 202</w:t>
      </w:r>
      <w:r w:rsidR="009077C5" w:rsidRPr="00E97C45">
        <w:rPr>
          <w:rFonts w:cstheme="minorHAnsi"/>
          <w:sz w:val="24"/>
          <w:szCs w:val="24"/>
        </w:rPr>
        <w:t>5</w:t>
      </w:r>
      <w:r w:rsidRPr="00E97C45">
        <w:rPr>
          <w:rFonts w:cstheme="minorHAnsi"/>
          <w:sz w:val="24"/>
          <w:szCs w:val="24"/>
        </w:rPr>
        <w:t xml:space="preserve"> r. poz. </w:t>
      </w:r>
      <w:r w:rsidR="009077C5" w:rsidRPr="00E97C45">
        <w:rPr>
          <w:rFonts w:cstheme="minorHAnsi"/>
          <w:sz w:val="24"/>
          <w:szCs w:val="24"/>
        </w:rPr>
        <w:t>1733</w:t>
      </w:r>
      <w:r w:rsidRPr="00E97C45">
        <w:rPr>
          <w:rStyle w:val="normaltextrun"/>
          <w:rFonts w:cstheme="minorHAnsi"/>
          <w:sz w:val="24"/>
          <w:szCs w:val="24"/>
        </w:rPr>
        <w:t>) oraz ustawy z dnia 27 sierpnia 2009 r. o finansach publicznych (t.j.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w:t>
      </w:r>
      <w:r w:rsidR="009077C5" w:rsidRPr="00E97C45">
        <w:rPr>
          <w:rStyle w:val="normaltextrun"/>
          <w:rFonts w:cstheme="minorHAnsi"/>
          <w:sz w:val="24"/>
          <w:szCs w:val="24"/>
        </w:rPr>
        <w:t>1483</w:t>
      </w:r>
      <w:r w:rsidRPr="00E97C45">
        <w:rPr>
          <w:rStyle w:val="normaltextrun"/>
          <w:rFonts w:cstheme="minorHAnsi"/>
          <w:sz w:val="24"/>
          <w:szCs w:val="24"/>
        </w:rPr>
        <w:t>, z późn. zm.). </w:t>
      </w:r>
    </w:p>
    <w:p w14:paraId="581581F4"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Strony Porozumienia zgodnie stwierdzają, że niniejsze Porozumienie może być zmieniane wyłącznie w drodze aneksów, podpisanych przez wszystkie Strony.</w:t>
      </w:r>
      <w:r w:rsidRPr="00E97C45">
        <w:rPr>
          <w:rStyle w:val="eop"/>
          <w:rFonts w:cstheme="minorHAnsi"/>
          <w:sz w:val="24"/>
          <w:szCs w:val="24"/>
        </w:rPr>
        <w:t> </w:t>
      </w:r>
    </w:p>
    <w:p w14:paraId="4C275E42"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Zmiany i uzupełnienia niniejszego Porozumienia wymagają formy pisemnej pod rygorem nieważności lub formy elektronicznej w rozumieniu art. 78</w:t>
      </w:r>
      <w:r w:rsidRPr="00E97C45">
        <w:rPr>
          <w:rStyle w:val="normaltextrun"/>
          <w:rFonts w:cstheme="minorHAnsi"/>
          <w:sz w:val="24"/>
          <w:szCs w:val="24"/>
          <w:vertAlign w:val="superscript"/>
        </w:rPr>
        <w:t>1</w:t>
      </w:r>
      <w:r w:rsidRPr="00E97C45">
        <w:rPr>
          <w:rStyle w:val="normaltextrun"/>
          <w:rFonts w:cstheme="minorHAnsi"/>
          <w:sz w:val="24"/>
          <w:szCs w:val="24"/>
        </w:rPr>
        <w:t xml:space="preserve"> ustawy z dnia 23 kwietnia 1964 r. Kodeks Cywilny.</w:t>
      </w:r>
      <w:r w:rsidRPr="00E97C45">
        <w:rPr>
          <w:rStyle w:val="eop"/>
          <w:rFonts w:cstheme="minorHAnsi"/>
          <w:sz w:val="24"/>
          <w:szCs w:val="24"/>
        </w:rPr>
        <w:t> </w:t>
      </w:r>
    </w:p>
    <w:p w14:paraId="1D57E40B"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wygasa po upływie czasu jego obowiązywania, tj. z końcem roku 2030. </w:t>
      </w:r>
    </w:p>
    <w:p w14:paraId="4FD43A36"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 xml:space="preserve">Zgodnie z postanowieniem art. 13 pkt 6 lit. a ustawy z dnia 20 lipca 2000 r. o ogłaszaniu aktów normatywnych i niektórych innych aktów prawnych (t.j. Dz. U. z 2019 r. poz. 1461) </w:t>
      </w:r>
      <w:r w:rsidRPr="00E97C45">
        <w:rPr>
          <w:rStyle w:val="normaltextrun"/>
          <w:rFonts w:cstheme="minorHAnsi"/>
          <w:sz w:val="24"/>
          <w:szCs w:val="24"/>
        </w:rPr>
        <w:lastRenderedPageBreak/>
        <w:t>Porozumienie podlega ogłoszeniu w Dzienniku Urzędowym Województwa Mazowieckiego.</w:t>
      </w:r>
    </w:p>
    <w:p w14:paraId="1BC9F6A5"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Za przesłanie Porozumienia do publikacji w Dzienniku Urzędowym Województwa Mazowieckiego odpowiedzialny jest Lider Partnerstwa.</w:t>
      </w:r>
    </w:p>
    <w:p w14:paraId="2E07E74B"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wchodzi w życie z dniem podpisania.</w:t>
      </w:r>
      <w:r w:rsidRPr="00E97C45">
        <w:rPr>
          <w:rStyle w:val="eop"/>
          <w:rFonts w:cstheme="minorHAnsi"/>
          <w:sz w:val="24"/>
          <w:szCs w:val="24"/>
        </w:rPr>
        <w:t> </w:t>
      </w:r>
    </w:p>
    <w:p w14:paraId="0040E970"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sporządzono w 17 jednobrzmiących egzemplarzach, po jednym dla każdej ze Stron Porozumienia.</w:t>
      </w:r>
      <w:r w:rsidRPr="00E97C45">
        <w:rPr>
          <w:rStyle w:val="eop"/>
          <w:rFonts w:cstheme="minorHAnsi"/>
          <w:sz w:val="24"/>
          <w:szCs w:val="24"/>
        </w:rPr>
        <w:t> </w:t>
      </w:r>
    </w:p>
    <w:p w14:paraId="242271B5" w14:textId="77777777" w:rsidR="00867EB8" w:rsidRPr="00E97C45" w:rsidRDefault="00867EB8" w:rsidP="00867EB8">
      <w:pPr>
        <w:rPr>
          <w:rFonts w:cstheme="minorHAnsi"/>
          <w:color w:val="EE0000"/>
          <w:sz w:val="24"/>
          <w:szCs w:val="24"/>
        </w:rPr>
      </w:pPr>
    </w:p>
    <w:p w14:paraId="5870FB6D"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Prezydent Miasta Ostrołęki</w:t>
      </w:r>
    </w:p>
    <w:p w14:paraId="6CDD5082" w14:textId="65F69D31" w:rsidR="00867EB8" w:rsidRPr="00E97C45" w:rsidRDefault="00867EB8" w:rsidP="00B02D0B">
      <w:pPr>
        <w:pStyle w:val="Akapitzlist"/>
        <w:tabs>
          <w:tab w:val="left" w:pos="7938"/>
        </w:tabs>
        <w:spacing w:after="0" w:line="276" w:lineRule="auto"/>
        <w:ind w:left="786"/>
        <w:rPr>
          <w:rFonts w:cstheme="minorHAnsi"/>
          <w:sz w:val="24"/>
          <w:szCs w:val="24"/>
        </w:rPr>
      </w:pPr>
      <w:r w:rsidRPr="00E97C45">
        <w:rPr>
          <w:rFonts w:cstheme="minorHAnsi"/>
          <w:i/>
          <w:iCs/>
          <w:sz w:val="24"/>
          <w:szCs w:val="24"/>
        </w:rPr>
        <w:t>Pan Paweł Niewiadomski……………..…………………………..……………</w:t>
      </w:r>
    </w:p>
    <w:p w14:paraId="01666E5D" w14:textId="77777777" w:rsidR="00867EB8" w:rsidRPr="00E97C45" w:rsidRDefault="00867EB8" w:rsidP="00B02D0B">
      <w:pPr>
        <w:spacing w:after="0" w:line="276" w:lineRule="auto"/>
        <w:rPr>
          <w:rFonts w:cstheme="minorHAnsi"/>
          <w:sz w:val="24"/>
          <w:szCs w:val="24"/>
        </w:rPr>
      </w:pPr>
    </w:p>
    <w:p w14:paraId="51A48A6D" w14:textId="77777777" w:rsidR="00867EB8" w:rsidRPr="00E97C45" w:rsidRDefault="00867EB8" w:rsidP="00B02D0B">
      <w:pPr>
        <w:spacing w:after="0" w:line="276" w:lineRule="auto"/>
        <w:rPr>
          <w:rFonts w:cstheme="minorHAnsi"/>
          <w:sz w:val="24"/>
          <w:szCs w:val="24"/>
        </w:rPr>
      </w:pPr>
    </w:p>
    <w:p w14:paraId="305F4A9F"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Wójt Gminy Lelis</w:t>
      </w:r>
    </w:p>
    <w:p w14:paraId="710B55F9" w14:textId="7F8D2CA4"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Stefan Prusik………………………………………………………………..</w:t>
      </w:r>
    </w:p>
    <w:p w14:paraId="5AEE199B" w14:textId="77777777" w:rsidR="00867EB8" w:rsidRPr="00E97C45" w:rsidRDefault="00867EB8" w:rsidP="00B02D0B">
      <w:pPr>
        <w:spacing w:after="0" w:line="276" w:lineRule="auto"/>
        <w:rPr>
          <w:rFonts w:cstheme="minorHAnsi"/>
          <w:i/>
          <w:iCs/>
          <w:sz w:val="24"/>
          <w:szCs w:val="24"/>
        </w:rPr>
      </w:pPr>
    </w:p>
    <w:p w14:paraId="7B593BBA" w14:textId="77777777" w:rsidR="00867EB8" w:rsidRPr="00E97C45" w:rsidRDefault="00867EB8" w:rsidP="00B02D0B">
      <w:pPr>
        <w:spacing w:after="0" w:line="276" w:lineRule="auto"/>
        <w:rPr>
          <w:rFonts w:cstheme="minorHAnsi"/>
          <w:i/>
          <w:iCs/>
          <w:sz w:val="24"/>
          <w:szCs w:val="24"/>
        </w:rPr>
      </w:pPr>
    </w:p>
    <w:p w14:paraId="29554868"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 xml:space="preserve">Wójt Gminy Rzekuń </w:t>
      </w:r>
    </w:p>
    <w:p w14:paraId="4B562B5F" w14:textId="16882201" w:rsidR="00867EB8" w:rsidRPr="00E97C45" w:rsidRDefault="00867EB8" w:rsidP="00B02D0B">
      <w:pPr>
        <w:pStyle w:val="Akapitzlist"/>
        <w:spacing w:after="0" w:line="276" w:lineRule="auto"/>
        <w:ind w:left="786"/>
        <w:rPr>
          <w:rFonts w:cstheme="minorHAnsi"/>
          <w:sz w:val="24"/>
          <w:szCs w:val="24"/>
        </w:rPr>
      </w:pPr>
      <w:r w:rsidRPr="00E97C45">
        <w:rPr>
          <w:rFonts w:cstheme="minorHAnsi"/>
          <w:i/>
          <w:iCs/>
          <w:sz w:val="24"/>
          <w:szCs w:val="24"/>
        </w:rPr>
        <w:t>Pan Bartosz Podolak…………………..………………….……………………..</w:t>
      </w:r>
    </w:p>
    <w:p w14:paraId="43CAA803" w14:textId="77777777" w:rsidR="00867EB8" w:rsidRPr="00E97C45" w:rsidRDefault="00867EB8" w:rsidP="00B02D0B">
      <w:pPr>
        <w:spacing w:after="0" w:line="276" w:lineRule="auto"/>
        <w:rPr>
          <w:rFonts w:cstheme="minorHAnsi"/>
          <w:sz w:val="24"/>
          <w:szCs w:val="24"/>
        </w:rPr>
      </w:pPr>
    </w:p>
    <w:p w14:paraId="509C6663" w14:textId="77777777" w:rsidR="00867EB8" w:rsidRPr="00E97C45" w:rsidRDefault="00867EB8" w:rsidP="00B02D0B">
      <w:pPr>
        <w:spacing w:after="0" w:line="276" w:lineRule="auto"/>
        <w:rPr>
          <w:rFonts w:cstheme="minorHAnsi"/>
          <w:sz w:val="24"/>
          <w:szCs w:val="24"/>
        </w:rPr>
      </w:pPr>
    </w:p>
    <w:p w14:paraId="1B10C201"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Wójt Gminy Goworowo</w:t>
      </w:r>
    </w:p>
    <w:p w14:paraId="3433D37F" w14:textId="7747BF70" w:rsidR="00867EB8" w:rsidRPr="00E97C45" w:rsidRDefault="00867EB8" w:rsidP="00B02D0B">
      <w:pPr>
        <w:spacing w:after="0" w:line="276" w:lineRule="auto"/>
        <w:ind w:left="426" w:firstLine="282"/>
        <w:rPr>
          <w:rFonts w:cstheme="minorHAnsi"/>
          <w:i/>
          <w:iCs/>
          <w:sz w:val="24"/>
          <w:szCs w:val="24"/>
        </w:rPr>
      </w:pPr>
      <w:r w:rsidRPr="00E97C45">
        <w:rPr>
          <w:rFonts w:cstheme="minorHAnsi"/>
          <w:i/>
          <w:iCs/>
          <w:sz w:val="24"/>
          <w:szCs w:val="24"/>
        </w:rPr>
        <w:t>Pan Piotr</w:t>
      </w:r>
      <w:r w:rsidRPr="00E97C45">
        <w:rPr>
          <w:rFonts w:cstheme="minorHAnsi"/>
          <w:sz w:val="24"/>
          <w:szCs w:val="24"/>
        </w:rPr>
        <w:t xml:space="preserve"> </w:t>
      </w:r>
      <w:r w:rsidRPr="00E97C45">
        <w:rPr>
          <w:rFonts w:cstheme="minorHAnsi"/>
          <w:i/>
          <w:iCs/>
          <w:sz w:val="24"/>
          <w:szCs w:val="24"/>
        </w:rPr>
        <w:t>Włodzimierz Kosiorek……………………..………………………….</w:t>
      </w:r>
    </w:p>
    <w:p w14:paraId="43456C0E" w14:textId="77777777" w:rsidR="00867EB8" w:rsidRPr="00E97C45" w:rsidRDefault="00867EB8" w:rsidP="00B02D0B">
      <w:pPr>
        <w:spacing w:after="0" w:line="276" w:lineRule="auto"/>
        <w:rPr>
          <w:rFonts w:cstheme="minorHAnsi"/>
          <w:sz w:val="24"/>
          <w:szCs w:val="24"/>
        </w:rPr>
      </w:pPr>
    </w:p>
    <w:p w14:paraId="594F2269" w14:textId="77777777" w:rsidR="00867EB8" w:rsidRPr="00E97C45" w:rsidRDefault="00867EB8" w:rsidP="00B02D0B">
      <w:pPr>
        <w:spacing w:after="0" w:line="276" w:lineRule="auto"/>
        <w:rPr>
          <w:rFonts w:cstheme="minorHAnsi"/>
          <w:sz w:val="24"/>
          <w:szCs w:val="24"/>
        </w:rPr>
      </w:pPr>
    </w:p>
    <w:p w14:paraId="4BE8015E"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Kadzidło </w:t>
      </w:r>
    </w:p>
    <w:p w14:paraId="13F0FC5F" w14:textId="2E2908EA"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Pani Anna Śniadach……………………………………………….….………….</w:t>
      </w:r>
    </w:p>
    <w:p w14:paraId="1F0E7A91" w14:textId="77777777" w:rsidR="00867EB8" w:rsidRPr="00E97C45" w:rsidRDefault="00867EB8" w:rsidP="00B02D0B">
      <w:pPr>
        <w:spacing w:after="0" w:line="276" w:lineRule="auto"/>
        <w:rPr>
          <w:rFonts w:cstheme="minorHAnsi"/>
          <w:i/>
          <w:iCs/>
          <w:sz w:val="24"/>
          <w:szCs w:val="24"/>
        </w:rPr>
      </w:pPr>
    </w:p>
    <w:p w14:paraId="0980CD0B" w14:textId="77777777" w:rsidR="00867EB8" w:rsidRPr="00E97C45" w:rsidRDefault="00867EB8" w:rsidP="00B02D0B">
      <w:pPr>
        <w:spacing w:after="0" w:line="276" w:lineRule="auto"/>
        <w:rPr>
          <w:rFonts w:cstheme="minorHAnsi"/>
          <w:i/>
          <w:iCs/>
          <w:sz w:val="24"/>
          <w:szCs w:val="24"/>
        </w:rPr>
      </w:pPr>
    </w:p>
    <w:p w14:paraId="2D46D399"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Burmistrz Miasta i Gminy Myszyniec</w:t>
      </w:r>
    </w:p>
    <w:p w14:paraId="073A573E" w14:textId="0CBC4829"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Sławomir Ceberek……………………………………………………………</w:t>
      </w:r>
    </w:p>
    <w:p w14:paraId="64319301" w14:textId="77777777" w:rsidR="00867EB8" w:rsidRPr="00E97C45" w:rsidRDefault="00867EB8" w:rsidP="00B02D0B">
      <w:pPr>
        <w:tabs>
          <w:tab w:val="left" w:pos="7938"/>
        </w:tabs>
        <w:spacing w:after="0" w:line="276" w:lineRule="auto"/>
        <w:rPr>
          <w:rFonts w:cstheme="minorHAnsi"/>
          <w:i/>
          <w:iCs/>
          <w:sz w:val="24"/>
          <w:szCs w:val="24"/>
        </w:rPr>
      </w:pPr>
    </w:p>
    <w:p w14:paraId="5CE17104" w14:textId="77777777" w:rsidR="00867EB8" w:rsidRPr="00E97C45" w:rsidRDefault="00867EB8" w:rsidP="00B02D0B">
      <w:pPr>
        <w:tabs>
          <w:tab w:val="left" w:pos="7938"/>
        </w:tabs>
        <w:spacing w:after="0" w:line="276" w:lineRule="auto"/>
        <w:rPr>
          <w:rFonts w:cstheme="minorHAnsi"/>
          <w:i/>
          <w:iCs/>
          <w:sz w:val="24"/>
          <w:szCs w:val="24"/>
        </w:rPr>
      </w:pPr>
    </w:p>
    <w:p w14:paraId="4FB9969F"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 Wójt Gminy Czarnia </w:t>
      </w:r>
    </w:p>
    <w:p w14:paraId="1DD42862" w14:textId="77777777"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Marek Piórkowski……………………………………………………………</w:t>
      </w:r>
    </w:p>
    <w:p w14:paraId="69ADB17D" w14:textId="77777777" w:rsidR="00867EB8" w:rsidRPr="00E97C45" w:rsidRDefault="00867EB8" w:rsidP="00B02D0B">
      <w:pPr>
        <w:spacing w:after="0" w:line="276" w:lineRule="auto"/>
        <w:rPr>
          <w:rFonts w:cstheme="minorHAnsi"/>
          <w:i/>
          <w:iCs/>
          <w:sz w:val="24"/>
          <w:szCs w:val="24"/>
        </w:rPr>
      </w:pPr>
    </w:p>
    <w:p w14:paraId="477EED0A" w14:textId="77777777" w:rsidR="00867EB8" w:rsidRPr="00E97C45" w:rsidRDefault="00867EB8" w:rsidP="00B02D0B">
      <w:pPr>
        <w:spacing w:after="0" w:line="276" w:lineRule="auto"/>
        <w:rPr>
          <w:rFonts w:cstheme="minorHAnsi"/>
          <w:i/>
          <w:iCs/>
          <w:sz w:val="24"/>
          <w:szCs w:val="24"/>
        </w:rPr>
      </w:pPr>
    </w:p>
    <w:p w14:paraId="6B58704C"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Łyse</w:t>
      </w:r>
    </w:p>
    <w:p w14:paraId="3216C420" w14:textId="75B06FC1" w:rsidR="00867EB8" w:rsidRPr="00B02D0B"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Grzegorz Fabiszewski……………………………………………………….</w:t>
      </w:r>
    </w:p>
    <w:p w14:paraId="2E6EC9F5" w14:textId="77777777" w:rsidR="00867EB8" w:rsidRPr="00E97C45" w:rsidRDefault="00867EB8" w:rsidP="00B02D0B">
      <w:pPr>
        <w:spacing w:after="0" w:line="276" w:lineRule="auto"/>
        <w:rPr>
          <w:rFonts w:cstheme="minorHAnsi"/>
          <w:sz w:val="24"/>
          <w:szCs w:val="24"/>
        </w:rPr>
      </w:pPr>
    </w:p>
    <w:p w14:paraId="6B4676AC" w14:textId="77777777" w:rsidR="00867EB8" w:rsidRPr="00E97C45" w:rsidRDefault="00867EB8" w:rsidP="00B02D0B">
      <w:pPr>
        <w:spacing w:after="0" w:line="276" w:lineRule="auto"/>
        <w:rPr>
          <w:rFonts w:cstheme="minorHAnsi"/>
          <w:sz w:val="24"/>
          <w:szCs w:val="24"/>
        </w:rPr>
      </w:pPr>
    </w:p>
    <w:p w14:paraId="094386F2"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Baranowo</w:t>
      </w:r>
    </w:p>
    <w:p w14:paraId="7E9C9919" w14:textId="77777777"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Marcin Tomasz Wołosz……………………………………………………..</w:t>
      </w:r>
    </w:p>
    <w:p w14:paraId="196D6679" w14:textId="77777777" w:rsidR="00867EB8" w:rsidRPr="00E97C45" w:rsidRDefault="00867EB8" w:rsidP="00B02D0B">
      <w:pPr>
        <w:tabs>
          <w:tab w:val="left" w:pos="7938"/>
        </w:tabs>
        <w:spacing w:after="0" w:line="276" w:lineRule="auto"/>
        <w:rPr>
          <w:rFonts w:cstheme="minorHAnsi"/>
          <w:i/>
          <w:iCs/>
          <w:sz w:val="24"/>
          <w:szCs w:val="24"/>
        </w:rPr>
      </w:pPr>
    </w:p>
    <w:p w14:paraId="1500F50B" w14:textId="77777777" w:rsidR="00867EB8" w:rsidRPr="00E97C45" w:rsidRDefault="00867EB8" w:rsidP="00B02D0B">
      <w:pPr>
        <w:tabs>
          <w:tab w:val="left" w:pos="7938"/>
        </w:tabs>
        <w:spacing w:after="0" w:line="276" w:lineRule="auto"/>
        <w:rPr>
          <w:rFonts w:cstheme="minorHAnsi"/>
          <w:i/>
          <w:iCs/>
          <w:sz w:val="24"/>
          <w:szCs w:val="24"/>
        </w:rPr>
      </w:pPr>
    </w:p>
    <w:p w14:paraId="60C56C9A"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Troszyn </w:t>
      </w:r>
    </w:p>
    <w:p w14:paraId="10E44656"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Edwin Mierzejewski…………………………………………………………</w:t>
      </w:r>
    </w:p>
    <w:p w14:paraId="57043F22" w14:textId="77777777" w:rsidR="00497DC9" w:rsidRPr="00E97C45" w:rsidRDefault="00497DC9" w:rsidP="00B02D0B">
      <w:pPr>
        <w:pStyle w:val="Akapitzlist"/>
        <w:spacing w:after="0" w:line="276" w:lineRule="auto"/>
        <w:ind w:left="786"/>
        <w:rPr>
          <w:rFonts w:cstheme="minorHAnsi"/>
          <w:i/>
          <w:iCs/>
          <w:sz w:val="24"/>
          <w:szCs w:val="24"/>
        </w:rPr>
      </w:pPr>
    </w:p>
    <w:p w14:paraId="10520AFE" w14:textId="77777777" w:rsidR="00497DC9" w:rsidRPr="00E97C45" w:rsidRDefault="00497DC9" w:rsidP="00B02D0B">
      <w:pPr>
        <w:pStyle w:val="Akapitzlist"/>
        <w:spacing w:after="0" w:line="276" w:lineRule="auto"/>
        <w:ind w:left="786"/>
        <w:rPr>
          <w:rFonts w:cstheme="minorHAnsi"/>
          <w:i/>
          <w:iCs/>
          <w:sz w:val="24"/>
          <w:szCs w:val="24"/>
        </w:rPr>
      </w:pPr>
    </w:p>
    <w:p w14:paraId="206B046C"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Czerwin</w:t>
      </w:r>
      <w:r w:rsidRPr="00E97C45">
        <w:rPr>
          <w:rFonts w:cstheme="minorHAnsi"/>
          <w:sz w:val="24"/>
          <w:szCs w:val="24"/>
        </w:rPr>
        <w:t xml:space="preserve"> </w:t>
      </w:r>
    </w:p>
    <w:p w14:paraId="44955908"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Grzegorz Długokęcki………………………………………………………..</w:t>
      </w:r>
    </w:p>
    <w:p w14:paraId="0A6AD263" w14:textId="77777777" w:rsidR="00867EB8" w:rsidRPr="00E97C45" w:rsidRDefault="00867EB8" w:rsidP="00B02D0B">
      <w:pPr>
        <w:spacing w:after="0" w:line="276" w:lineRule="auto"/>
        <w:rPr>
          <w:rFonts w:cstheme="minorHAnsi"/>
          <w:i/>
          <w:iCs/>
          <w:sz w:val="24"/>
          <w:szCs w:val="24"/>
        </w:rPr>
      </w:pPr>
    </w:p>
    <w:p w14:paraId="3F15D371" w14:textId="77777777" w:rsidR="00867EB8" w:rsidRPr="00E97C45" w:rsidRDefault="00867EB8" w:rsidP="00B02D0B">
      <w:pPr>
        <w:spacing w:after="0" w:line="276" w:lineRule="auto"/>
        <w:rPr>
          <w:rFonts w:cstheme="minorHAnsi"/>
          <w:i/>
          <w:iCs/>
          <w:sz w:val="24"/>
          <w:szCs w:val="24"/>
        </w:rPr>
      </w:pPr>
    </w:p>
    <w:p w14:paraId="435D67B9"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Jednorożec </w:t>
      </w:r>
    </w:p>
    <w:p w14:paraId="7160FD98" w14:textId="77777777" w:rsidR="00867EB8" w:rsidRPr="00E97C45" w:rsidRDefault="00867EB8" w:rsidP="00B02D0B">
      <w:pPr>
        <w:pStyle w:val="Akapitzlist"/>
        <w:tabs>
          <w:tab w:val="left" w:pos="7938"/>
        </w:tabs>
        <w:spacing w:after="0" w:line="276" w:lineRule="auto"/>
        <w:ind w:left="786"/>
        <w:rPr>
          <w:rFonts w:cstheme="minorHAnsi"/>
          <w:i/>
          <w:iCs/>
          <w:kern w:val="2"/>
          <w:sz w:val="24"/>
          <w:szCs w:val="24"/>
        </w:rPr>
      </w:pPr>
      <w:r w:rsidRPr="00E97C45">
        <w:rPr>
          <w:rFonts w:cstheme="minorHAnsi"/>
          <w:i/>
          <w:iCs/>
          <w:kern w:val="2"/>
          <w:sz w:val="24"/>
          <w:szCs w:val="24"/>
        </w:rPr>
        <w:t>Pan Krzysztof Nizielski………………………….………………………………..</w:t>
      </w:r>
    </w:p>
    <w:p w14:paraId="27D864F4" w14:textId="77777777" w:rsidR="00867EB8" w:rsidRPr="00E97C45" w:rsidRDefault="00867EB8" w:rsidP="00B02D0B">
      <w:pPr>
        <w:tabs>
          <w:tab w:val="left" w:pos="7938"/>
        </w:tabs>
        <w:spacing w:after="0" w:line="276" w:lineRule="auto"/>
        <w:rPr>
          <w:rFonts w:cstheme="minorHAnsi"/>
          <w:i/>
          <w:iCs/>
          <w:sz w:val="24"/>
          <w:szCs w:val="24"/>
        </w:rPr>
      </w:pPr>
    </w:p>
    <w:p w14:paraId="33A5B09E" w14:textId="77777777" w:rsidR="00867EB8" w:rsidRPr="00E97C45" w:rsidRDefault="00867EB8" w:rsidP="00B02D0B">
      <w:pPr>
        <w:tabs>
          <w:tab w:val="left" w:pos="7938"/>
        </w:tabs>
        <w:spacing w:after="0" w:line="276" w:lineRule="auto"/>
        <w:rPr>
          <w:rFonts w:cstheme="minorHAnsi"/>
          <w:i/>
          <w:iCs/>
          <w:sz w:val="24"/>
          <w:szCs w:val="24"/>
        </w:rPr>
      </w:pPr>
    </w:p>
    <w:p w14:paraId="76757E47"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Przasnysz</w:t>
      </w:r>
    </w:p>
    <w:p w14:paraId="147A64AE"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 xml:space="preserve"> Pani Grażyna Wróblewska………………………………………………………</w:t>
      </w:r>
    </w:p>
    <w:p w14:paraId="44ECAADA" w14:textId="77777777" w:rsidR="00867EB8" w:rsidRPr="00E97C45" w:rsidRDefault="00867EB8" w:rsidP="00B02D0B">
      <w:pPr>
        <w:spacing w:after="0" w:line="276" w:lineRule="auto"/>
        <w:rPr>
          <w:rFonts w:cstheme="minorHAnsi"/>
          <w:i/>
          <w:iCs/>
          <w:sz w:val="24"/>
          <w:szCs w:val="24"/>
        </w:rPr>
      </w:pPr>
    </w:p>
    <w:p w14:paraId="4663472F" w14:textId="77777777" w:rsidR="00867EB8" w:rsidRPr="00E97C45" w:rsidRDefault="00867EB8" w:rsidP="00B02D0B">
      <w:pPr>
        <w:spacing w:after="0" w:line="276" w:lineRule="auto"/>
        <w:rPr>
          <w:rFonts w:cstheme="minorHAnsi"/>
          <w:i/>
          <w:iCs/>
          <w:sz w:val="24"/>
          <w:szCs w:val="24"/>
        </w:rPr>
      </w:pPr>
    </w:p>
    <w:p w14:paraId="69AEB5AE"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Czernice Borowe</w:t>
      </w:r>
    </w:p>
    <w:p w14:paraId="44A0472E" w14:textId="768C0BDF"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Wojciech Brzeziński………………………………………………………….</w:t>
      </w:r>
    </w:p>
    <w:p w14:paraId="53D79AEF" w14:textId="77777777" w:rsidR="00867EB8" w:rsidRPr="00E97C45" w:rsidRDefault="00867EB8" w:rsidP="00B02D0B">
      <w:pPr>
        <w:spacing w:after="0" w:line="276" w:lineRule="auto"/>
        <w:rPr>
          <w:rFonts w:cstheme="minorHAnsi"/>
          <w:i/>
          <w:iCs/>
          <w:sz w:val="24"/>
          <w:szCs w:val="24"/>
        </w:rPr>
      </w:pPr>
    </w:p>
    <w:p w14:paraId="115F99E5" w14:textId="77777777" w:rsidR="00867EB8" w:rsidRPr="00E97C45" w:rsidRDefault="00867EB8" w:rsidP="00B02D0B">
      <w:pPr>
        <w:spacing w:after="0" w:line="276" w:lineRule="auto"/>
        <w:rPr>
          <w:rFonts w:cstheme="minorHAnsi"/>
          <w:i/>
          <w:iCs/>
          <w:sz w:val="24"/>
          <w:szCs w:val="24"/>
        </w:rPr>
      </w:pPr>
    </w:p>
    <w:p w14:paraId="1B9F9C38"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Burmistrz Miasta Przasnysz</w:t>
      </w:r>
    </w:p>
    <w:p w14:paraId="5538C265"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Łukasz Chrostowski………………………………………………………….</w:t>
      </w:r>
    </w:p>
    <w:p w14:paraId="7D86836A" w14:textId="77777777" w:rsidR="00867EB8" w:rsidRPr="00E97C45" w:rsidRDefault="00867EB8" w:rsidP="00B02D0B">
      <w:pPr>
        <w:spacing w:after="0" w:line="276" w:lineRule="auto"/>
        <w:rPr>
          <w:rFonts w:cstheme="minorHAnsi"/>
          <w:i/>
          <w:iCs/>
          <w:sz w:val="24"/>
          <w:szCs w:val="24"/>
        </w:rPr>
      </w:pPr>
    </w:p>
    <w:p w14:paraId="58B12AFF" w14:textId="77777777" w:rsidR="00867EB8" w:rsidRPr="00E97C45" w:rsidRDefault="00867EB8" w:rsidP="00B02D0B">
      <w:pPr>
        <w:spacing w:after="0" w:line="276" w:lineRule="auto"/>
        <w:rPr>
          <w:rFonts w:cstheme="minorHAnsi"/>
          <w:i/>
          <w:iCs/>
          <w:sz w:val="24"/>
          <w:szCs w:val="24"/>
        </w:rPr>
      </w:pPr>
    </w:p>
    <w:p w14:paraId="1FCB6EE0"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Starosta Przasnyski</w:t>
      </w:r>
    </w:p>
    <w:p w14:paraId="5A6952FA"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Paweł Mostowy………………………………………………………………</w:t>
      </w:r>
    </w:p>
    <w:p w14:paraId="15A1253A" w14:textId="77777777" w:rsidR="00867EB8" w:rsidRPr="00E97C45" w:rsidRDefault="00867EB8" w:rsidP="00B02D0B">
      <w:pPr>
        <w:spacing w:after="0" w:line="276" w:lineRule="auto"/>
        <w:rPr>
          <w:rFonts w:cstheme="minorHAnsi"/>
          <w:i/>
          <w:iCs/>
          <w:sz w:val="24"/>
          <w:szCs w:val="24"/>
        </w:rPr>
      </w:pPr>
    </w:p>
    <w:p w14:paraId="621DE4D4" w14:textId="77777777" w:rsidR="00867EB8" w:rsidRPr="00E97C45" w:rsidRDefault="00867EB8" w:rsidP="00B02D0B">
      <w:pPr>
        <w:spacing w:after="0" w:line="276" w:lineRule="auto"/>
        <w:rPr>
          <w:rFonts w:cstheme="minorHAnsi"/>
          <w:i/>
          <w:iCs/>
          <w:sz w:val="24"/>
          <w:szCs w:val="24"/>
        </w:rPr>
      </w:pPr>
    </w:p>
    <w:p w14:paraId="5579F57D"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Starosta Ostrołęcki</w:t>
      </w:r>
    </w:p>
    <w:p w14:paraId="42CBB0B3"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Piotr Liżewski………………………………………………………………..</w:t>
      </w:r>
    </w:p>
    <w:p w14:paraId="0266504B" w14:textId="3D1A773D" w:rsidR="008F1316" w:rsidRPr="00E97C45" w:rsidRDefault="008F1316" w:rsidP="00B02D0B">
      <w:pPr>
        <w:spacing w:after="0" w:line="276" w:lineRule="auto"/>
        <w:contextualSpacing/>
        <w:jc w:val="center"/>
        <w:rPr>
          <w:rFonts w:cstheme="minorHAnsi"/>
          <w:sz w:val="24"/>
          <w:szCs w:val="24"/>
        </w:rPr>
      </w:pPr>
    </w:p>
    <w:sectPr w:rsidR="008F1316" w:rsidRPr="00E97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BEA0" w14:textId="77777777" w:rsidR="00522208" w:rsidRDefault="00522208" w:rsidP="006B75AF">
      <w:pPr>
        <w:spacing w:after="0" w:line="240" w:lineRule="auto"/>
      </w:pPr>
      <w:r>
        <w:separator/>
      </w:r>
    </w:p>
  </w:endnote>
  <w:endnote w:type="continuationSeparator" w:id="0">
    <w:p w14:paraId="59CD1018" w14:textId="77777777" w:rsidR="00522208" w:rsidRDefault="00522208" w:rsidP="006B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6E8D" w14:textId="77777777" w:rsidR="00522208" w:rsidRDefault="00522208" w:rsidP="006B75AF">
      <w:pPr>
        <w:spacing w:after="0" w:line="240" w:lineRule="auto"/>
      </w:pPr>
      <w:r>
        <w:separator/>
      </w:r>
    </w:p>
  </w:footnote>
  <w:footnote w:type="continuationSeparator" w:id="0">
    <w:p w14:paraId="4F2EE48E" w14:textId="77777777" w:rsidR="00522208" w:rsidRDefault="00522208" w:rsidP="006B7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1CD"/>
    <w:multiLevelType w:val="hybridMultilevel"/>
    <w:tmpl w:val="5E3CB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00E2F"/>
    <w:multiLevelType w:val="hybridMultilevel"/>
    <w:tmpl w:val="2916B64E"/>
    <w:lvl w:ilvl="0" w:tplc="04150011">
      <w:start w:val="1"/>
      <w:numFmt w:val="decimal"/>
      <w:lvlText w:val="%1)"/>
      <w:lvlJc w:val="left"/>
      <w:pPr>
        <w:ind w:left="3053"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70A4322"/>
    <w:multiLevelType w:val="hybridMultilevel"/>
    <w:tmpl w:val="776E53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116FE"/>
    <w:multiLevelType w:val="hybridMultilevel"/>
    <w:tmpl w:val="A58EEA5C"/>
    <w:lvl w:ilvl="0" w:tplc="207226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3227A"/>
    <w:multiLevelType w:val="hybridMultilevel"/>
    <w:tmpl w:val="33A0C72C"/>
    <w:lvl w:ilvl="0" w:tplc="90F6B2D8">
      <w:start w:val="1"/>
      <w:numFmt w:val="decimal"/>
      <w:lvlText w:val="%1."/>
      <w:lvlJc w:val="left"/>
      <w:pPr>
        <w:ind w:left="1068" w:hanging="708"/>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43516"/>
    <w:multiLevelType w:val="hybridMultilevel"/>
    <w:tmpl w:val="B8367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180AD2"/>
    <w:multiLevelType w:val="hybridMultilevel"/>
    <w:tmpl w:val="30242F6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B76017"/>
    <w:multiLevelType w:val="hybridMultilevel"/>
    <w:tmpl w:val="48265D80"/>
    <w:lvl w:ilvl="0" w:tplc="5CA6B9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42901E2"/>
    <w:multiLevelType w:val="hybridMultilevel"/>
    <w:tmpl w:val="C7EE8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37586"/>
    <w:multiLevelType w:val="hybridMultilevel"/>
    <w:tmpl w:val="F36648A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E06FD1"/>
    <w:multiLevelType w:val="hybridMultilevel"/>
    <w:tmpl w:val="2AB0E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0977AE"/>
    <w:multiLevelType w:val="hybridMultilevel"/>
    <w:tmpl w:val="EF38E026"/>
    <w:lvl w:ilvl="0" w:tplc="0415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471A52"/>
    <w:multiLevelType w:val="multilevel"/>
    <w:tmpl w:val="F53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5661C"/>
    <w:multiLevelType w:val="hybridMultilevel"/>
    <w:tmpl w:val="AC666632"/>
    <w:lvl w:ilvl="0" w:tplc="24844E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9A4083"/>
    <w:multiLevelType w:val="hybridMultilevel"/>
    <w:tmpl w:val="0186AACA"/>
    <w:lvl w:ilvl="0" w:tplc="1A545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051FDA"/>
    <w:multiLevelType w:val="hybridMultilevel"/>
    <w:tmpl w:val="D7E29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C731D"/>
    <w:multiLevelType w:val="multilevel"/>
    <w:tmpl w:val="73E4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541E2"/>
    <w:multiLevelType w:val="hybridMultilevel"/>
    <w:tmpl w:val="562E8E28"/>
    <w:lvl w:ilvl="0" w:tplc="23DC23AC">
      <w:start w:val="1"/>
      <w:numFmt w:val="decimal"/>
      <w:lvlText w:val="%1."/>
      <w:lvlJc w:val="left"/>
      <w:pPr>
        <w:ind w:left="1068" w:hanging="708"/>
      </w:pPr>
      <w:rPr>
        <w:rFonts w:hint="default"/>
      </w:rPr>
    </w:lvl>
    <w:lvl w:ilvl="1" w:tplc="0C42A9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26A5B"/>
    <w:multiLevelType w:val="hybridMultilevel"/>
    <w:tmpl w:val="DE6A493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1471F6"/>
    <w:multiLevelType w:val="hybridMultilevel"/>
    <w:tmpl w:val="935EF212"/>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596E077E"/>
    <w:multiLevelType w:val="hybridMultilevel"/>
    <w:tmpl w:val="A00EE91C"/>
    <w:lvl w:ilvl="0" w:tplc="8874702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9709A"/>
    <w:multiLevelType w:val="hybridMultilevel"/>
    <w:tmpl w:val="BE266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356B2A"/>
    <w:multiLevelType w:val="hybridMultilevel"/>
    <w:tmpl w:val="11622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232CD3"/>
    <w:multiLevelType w:val="hybridMultilevel"/>
    <w:tmpl w:val="2CCE46B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1071718">
    <w:abstractNumId w:val="8"/>
  </w:num>
  <w:num w:numId="2" w16cid:durableId="13962702">
    <w:abstractNumId w:val="17"/>
  </w:num>
  <w:num w:numId="3" w16cid:durableId="1539589737">
    <w:abstractNumId w:val="14"/>
  </w:num>
  <w:num w:numId="4" w16cid:durableId="2119907998">
    <w:abstractNumId w:val="13"/>
  </w:num>
  <w:num w:numId="5" w16cid:durableId="43144089">
    <w:abstractNumId w:val="4"/>
  </w:num>
  <w:num w:numId="6" w16cid:durableId="1820611077">
    <w:abstractNumId w:val="20"/>
  </w:num>
  <w:num w:numId="7" w16cid:durableId="1129781291">
    <w:abstractNumId w:val="3"/>
  </w:num>
  <w:num w:numId="8" w16cid:durableId="1371299567">
    <w:abstractNumId w:val="22"/>
  </w:num>
  <w:num w:numId="9" w16cid:durableId="1084061821">
    <w:abstractNumId w:val="19"/>
  </w:num>
  <w:num w:numId="10" w16cid:durableId="394937118">
    <w:abstractNumId w:val="15"/>
  </w:num>
  <w:num w:numId="11" w16cid:durableId="651376864">
    <w:abstractNumId w:val="16"/>
  </w:num>
  <w:num w:numId="12" w16cid:durableId="941835086">
    <w:abstractNumId w:val="5"/>
  </w:num>
  <w:num w:numId="13" w16cid:durableId="1041982063">
    <w:abstractNumId w:val="11"/>
  </w:num>
  <w:num w:numId="14" w16cid:durableId="2054500204">
    <w:abstractNumId w:val="18"/>
  </w:num>
  <w:num w:numId="15" w16cid:durableId="42097548">
    <w:abstractNumId w:val="9"/>
  </w:num>
  <w:num w:numId="16" w16cid:durableId="1163933302">
    <w:abstractNumId w:val="6"/>
  </w:num>
  <w:num w:numId="17" w16cid:durableId="31614295">
    <w:abstractNumId w:val="2"/>
  </w:num>
  <w:num w:numId="18" w16cid:durableId="328023174">
    <w:abstractNumId w:val="23"/>
  </w:num>
  <w:num w:numId="19" w16cid:durableId="762334403">
    <w:abstractNumId w:val="1"/>
  </w:num>
  <w:num w:numId="20" w16cid:durableId="987782246">
    <w:abstractNumId w:val="10"/>
  </w:num>
  <w:num w:numId="21" w16cid:durableId="1257667323">
    <w:abstractNumId w:val="0"/>
  </w:num>
  <w:num w:numId="22" w16cid:durableId="223613385">
    <w:abstractNumId w:val="21"/>
  </w:num>
  <w:num w:numId="23" w16cid:durableId="47148226">
    <w:abstractNumId w:val="7"/>
  </w:num>
  <w:num w:numId="24" w16cid:durableId="1197043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AF"/>
    <w:rsid w:val="00046ABE"/>
    <w:rsid w:val="000504BD"/>
    <w:rsid w:val="000F6F01"/>
    <w:rsid w:val="00136997"/>
    <w:rsid w:val="001459FB"/>
    <w:rsid w:val="0016640B"/>
    <w:rsid w:val="00182A56"/>
    <w:rsid w:val="001936E7"/>
    <w:rsid w:val="001D56BF"/>
    <w:rsid w:val="001F5630"/>
    <w:rsid w:val="00207D8C"/>
    <w:rsid w:val="002A5BE5"/>
    <w:rsid w:val="002A751D"/>
    <w:rsid w:val="002C7E87"/>
    <w:rsid w:val="002E6A06"/>
    <w:rsid w:val="00302685"/>
    <w:rsid w:val="00310CBA"/>
    <w:rsid w:val="00322B43"/>
    <w:rsid w:val="00335B4A"/>
    <w:rsid w:val="0039459B"/>
    <w:rsid w:val="003E3AD6"/>
    <w:rsid w:val="003F7C62"/>
    <w:rsid w:val="00422F39"/>
    <w:rsid w:val="0044144D"/>
    <w:rsid w:val="0048167B"/>
    <w:rsid w:val="0049738D"/>
    <w:rsid w:val="00497DC9"/>
    <w:rsid w:val="004A5194"/>
    <w:rsid w:val="004A55D3"/>
    <w:rsid w:val="004A78BC"/>
    <w:rsid w:val="00522208"/>
    <w:rsid w:val="005636AF"/>
    <w:rsid w:val="0057304A"/>
    <w:rsid w:val="006166FC"/>
    <w:rsid w:val="00663100"/>
    <w:rsid w:val="00692020"/>
    <w:rsid w:val="006B75AF"/>
    <w:rsid w:val="006F0262"/>
    <w:rsid w:val="006F1589"/>
    <w:rsid w:val="00710A8D"/>
    <w:rsid w:val="00737CEB"/>
    <w:rsid w:val="007A2F57"/>
    <w:rsid w:val="007B4B27"/>
    <w:rsid w:val="007B628C"/>
    <w:rsid w:val="007D5ECB"/>
    <w:rsid w:val="007F3034"/>
    <w:rsid w:val="007F5964"/>
    <w:rsid w:val="008458AB"/>
    <w:rsid w:val="00867EB8"/>
    <w:rsid w:val="008D6087"/>
    <w:rsid w:val="008F1316"/>
    <w:rsid w:val="009077C5"/>
    <w:rsid w:val="009345E8"/>
    <w:rsid w:val="0093509A"/>
    <w:rsid w:val="00981274"/>
    <w:rsid w:val="009F4FC6"/>
    <w:rsid w:val="00B02D0B"/>
    <w:rsid w:val="00B44BFE"/>
    <w:rsid w:val="00BA6EE6"/>
    <w:rsid w:val="00C009E7"/>
    <w:rsid w:val="00C06657"/>
    <w:rsid w:val="00C25B1E"/>
    <w:rsid w:val="00C35D19"/>
    <w:rsid w:val="00C4554F"/>
    <w:rsid w:val="00C5024C"/>
    <w:rsid w:val="00C73955"/>
    <w:rsid w:val="00CD15BF"/>
    <w:rsid w:val="00D51F66"/>
    <w:rsid w:val="00E74F2A"/>
    <w:rsid w:val="00E839FF"/>
    <w:rsid w:val="00E97C45"/>
    <w:rsid w:val="00F07203"/>
    <w:rsid w:val="00F1041F"/>
    <w:rsid w:val="00F65F9E"/>
    <w:rsid w:val="00F9003D"/>
    <w:rsid w:val="00F910EE"/>
    <w:rsid w:val="00FC4AE2"/>
    <w:rsid w:val="00FD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5C37"/>
  <w15:chartTrackingRefBased/>
  <w15:docId w15:val="{2FD29C1A-FCA5-4AA7-8920-26AC4A2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7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5AF"/>
  </w:style>
  <w:style w:type="paragraph" w:styleId="Stopka">
    <w:name w:val="footer"/>
    <w:basedOn w:val="Normalny"/>
    <w:link w:val="StopkaZnak"/>
    <w:uiPriority w:val="99"/>
    <w:unhideWhenUsed/>
    <w:rsid w:val="006B7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5AF"/>
  </w:style>
  <w:style w:type="paragraph" w:styleId="Akapitzlist">
    <w:name w:val="List Paragraph"/>
    <w:basedOn w:val="Normalny"/>
    <w:uiPriority w:val="34"/>
    <w:qFormat/>
    <w:rsid w:val="001D56BF"/>
    <w:pPr>
      <w:ind w:left="720"/>
      <w:contextualSpacing/>
    </w:pPr>
  </w:style>
  <w:style w:type="character" w:customStyle="1" w:styleId="normaltextrun">
    <w:name w:val="normaltextrun"/>
    <w:basedOn w:val="Domylnaczcionkaakapitu"/>
    <w:rsid w:val="0039459B"/>
  </w:style>
  <w:style w:type="character" w:customStyle="1" w:styleId="eop">
    <w:name w:val="eop"/>
    <w:basedOn w:val="Domylnaczcionkaakapitu"/>
    <w:rsid w:val="0039459B"/>
  </w:style>
  <w:style w:type="paragraph" w:customStyle="1" w:styleId="Default">
    <w:name w:val="Default"/>
    <w:rsid w:val="00934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2896</Words>
  <Characters>17381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Głosek</dc:creator>
  <cp:keywords/>
  <dc:description/>
  <cp:lastModifiedBy>Agnieszka Obrębska</cp:lastModifiedBy>
  <cp:revision>2</cp:revision>
  <cp:lastPrinted>2026-05-11T06:49:00Z</cp:lastPrinted>
  <dcterms:created xsi:type="dcterms:W3CDTF">2026-05-12T08:55:00Z</dcterms:created>
  <dcterms:modified xsi:type="dcterms:W3CDTF">2026-05-12T08:55:00Z</dcterms:modified>
</cp:coreProperties>
</file>